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F206" w14:textId="10584186" w:rsidR="00574934" w:rsidRDefault="005E4605" w:rsidP="00574934">
      <w:pPr>
        <w:jc w:val="center"/>
        <w:rPr>
          <w:rFonts w:cstheme="minorHAnsi"/>
          <w:b/>
          <w:sz w:val="24"/>
          <w:szCs w:val="24"/>
          <w:u w:val="single"/>
        </w:rPr>
      </w:pPr>
      <w:r w:rsidRPr="0051506D">
        <w:rPr>
          <w:rFonts w:cstheme="minorHAnsi"/>
          <w:b/>
          <w:sz w:val="24"/>
          <w:szCs w:val="24"/>
          <w:u w:val="single"/>
        </w:rPr>
        <w:t>EMPLOYMENT</w:t>
      </w:r>
    </w:p>
    <w:p w14:paraId="474A8CB9" w14:textId="77777777" w:rsidR="005E4605" w:rsidRPr="0051506D" w:rsidRDefault="005E4605" w:rsidP="00574934">
      <w:pPr>
        <w:jc w:val="center"/>
        <w:rPr>
          <w:rFonts w:cstheme="minorHAnsi"/>
          <w:b/>
          <w:sz w:val="24"/>
          <w:szCs w:val="24"/>
          <w:u w:val="single"/>
        </w:rPr>
      </w:pPr>
      <w:r w:rsidRPr="0051506D">
        <w:rPr>
          <w:rFonts w:cstheme="minorHAnsi"/>
          <w:b/>
          <w:sz w:val="24"/>
          <w:szCs w:val="24"/>
          <w:u w:val="single"/>
        </w:rPr>
        <w:t>CERTIFICATION STANDARDS</w:t>
      </w:r>
    </w:p>
    <w:p w14:paraId="1205660F" w14:textId="77777777" w:rsidR="005E4605" w:rsidRPr="0051506D" w:rsidRDefault="005E4605" w:rsidP="0051506D">
      <w:pPr>
        <w:rPr>
          <w:rFonts w:cstheme="minorHAnsi"/>
          <w:b/>
          <w:sz w:val="24"/>
          <w:szCs w:val="24"/>
          <w:u w:val="single"/>
        </w:rPr>
      </w:pPr>
    </w:p>
    <w:p w14:paraId="7429008C" w14:textId="2DFE4427" w:rsidR="0081334D" w:rsidRDefault="005E4605" w:rsidP="0051506D">
      <w:pPr>
        <w:rPr>
          <w:rFonts w:cstheme="minorHAnsi"/>
          <w:sz w:val="24"/>
          <w:szCs w:val="24"/>
        </w:rPr>
      </w:pPr>
      <w:r w:rsidRPr="0051506D">
        <w:rPr>
          <w:rFonts w:cstheme="minorHAnsi"/>
          <w:sz w:val="24"/>
          <w:szCs w:val="24"/>
        </w:rPr>
        <w:t>A DDO</w:t>
      </w:r>
      <w:r w:rsidR="00134DDB" w:rsidRPr="0051506D">
        <w:rPr>
          <w:rFonts w:cstheme="minorHAnsi"/>
          <w:sz w:val="24"/>
          <w:szCs w:val="24"/>
        </w:rPr>
        <w:t xml:space="preserve"> seeking certification to provide employment services provides individualized services and supports to</w:t>
      </w:r>
      <w:r w:rsidR="0017268B">
        <w:rPr>
          <w:rFonts w:cstheme="minorHAnsi"/>
          <w:sz w:val="24"/>
          <w:szCs w:val="24"/>
        </w:rPr>
        <w:t xml:space="preserve"> participants</w:t>
      </w:r>
      <w:r w:rsidR="0081334D" w:rsidRPr="0051506D">
        <w:rPr>
          <w:rFonts w:cstheme="minorHAnsi"/>
          <w:sz w:val="24"/>
          <w:szCs w:val="24"/>
        </w:rPr>
        <w:t xml:space="preserve"> to help them</w:t>
      </w:r>
      <w:r w:rsidR="00134DDB" w:rsidRPr="0051506D">
        <w:rPr>
          <w:rFonts w:cstheme="minorHAnsi"/>
          <w:sz w:val="24"/>
          <w:szCs w:val="24"/>
        </w:rPr>
        <w:t xml:space="preserve"> achieve</w:t>
      </w:r>
      <w:r w:rsidR="0081334D" w:rsidRPr="0051506D">
        <w:rPr>
          <w:rFonts w:cstheme="minorHAnsi"/>
          <w:sz w:val="24"/>
          <w:szCs w:val="24"/>
        </w:rPr>
        <w:t xml:space="preserve"> their</w:t>
      </w:r>
      <w:r w:rsidR="00134DDB" w:rsidRPr="0051506D">
        <w:rPr>
          <w:rFonts w:cstheme="minorHAnsi"/>
          <w:sz w:val="24"/>
          <w:szCs w:val="24"/>
        </w:rPr>
        <w:t xml:space="preserve"> identified employment outcomes</w:t>
      </w:r>
      <w:r w:rsidR="00BD7A65">
        <w:rPr>
          <w:rFonts w:cstheme="minorHAnsi"/>
          <w:sz w:val="24"/>
          <w:szCs w:val="24"/>
        </w:rPr>
        <w:t xml:space="preserve">, including </w:t>
      </w:r>
      <w:proofErr w:type="spellStart"/>
      <w:r w:rsidR="00BD7A65">
        <w:rPr>
          <w:rFonts w:cstheme="minorHAnsi"/>
          <w:sz w:val="24"/>
          <w:szCs w:val="24"/>
        </w:rPr>
        <w:t>self employment</w:t>
      </w:r>
      <w:proofErr w:type="spellEnd"/>
      <w:r w:rsidR="00134DDB" w:rsidRPr="0051506D">
        <w:rPr>
          <w:rFonts w:cstheme="minorHAnsi"/>
          <w:sz w:val="24"/>
          <w:szCs w:val="24"/>
        </w:rPr>
        <w:t xml:space="preserve">.  </w:t>
      </w:r>
      <w:r w:rsidR="0081334D" w:rsidRPr="0051506D">
        <w:rPr>
          <w:rFonts w:cstheme="minorHAnsi"/>
          <w:sz w:val="24"/>
          <w:szCs w:val="24"/>
        </w:rPr>
        <w:t xml:space="preserve">The DDO designs services around the needs of individuals seeking employment, and provides individuals with information they can use to make informed choices and career decisions.  Services are provided at an appropriate level based on </w:t>
      </w:r>
      <w:proofErr w:type="gramStart"/>
      <w:r w:rsidR="0081334D" w:rsidRPr="0051506D">
        <w:rPr>
          <w:rFonts w:cstheme="minorHAnsi"/>
          <w:sz w:val="24"/>
          <w:szCs w:val="24"/>
        </w:rPr>
        <w:t>each individual’s</w:t>
      </w:r>
      <w:proofErr w:type="gramEnd"/>
      <w:r w:rsidR="0081334D" w:rsidRPr="0051506D">
        <w:rPr>
          <w:rFonts w:cstheme="minorHAnsi"/>
          <w:sz w:val="24"/>
          <w:szCs w:val="24"/>
        </w:rPr>
        <w:t xml:space="preserve"> needs.</w:t>
      </w:r>
    </w:p>
    <w:p w14:paraId="6406F66A" w14:textId="77777777" w:rsidR="002C7E75" w:rsidRPr="0051506D" w:rsidRDefault="002C7E75" w:rsidP="0051506D">
      <w:pPr>
        <w:rPr>
          <w:rFonts w:cstheme="minorHAnsi"/>
          <w:sz w:val="24"/>
          <w:szCs w:val="24"/>
        </w:rPr>
      </w:pPr>
    </w:p>
    <w:p w14:paraId="7A282E93" w14:textId="77777777" w:rsidR="005E4605" w:rsidRPr="0051506D" w:rsidRDefault="00134DDB" w:rsidP="0051506D">
      <w:pPr>
        <w:rPr>
          <w:rFonts w:cstheme="minorHAnsi"/>
          <w:sz w:val="24"/>
          <w:szCs w:val="24"/>
        </w:rPr>
      </w:pPr>
      <w:r w:rsidRPr="0051506D">
        <w:rPr>
          <w:rFonts w:cstheme="minorHAnsi"/>
          <w:sz w:val="24"/>
          <w:szCs w:val="24"/>
        </w:rPr>
        <w:t>The array of services and supports offered include:</w:t>
      </w:r>
    </w:p>
    <w:p w14:paraId="728FB715" w14:textId="77777777" w:rsidR="00134DDB" w:rsidRPr="0051506D" w:rsidRDefault="00134DDB" w:rsidP="0051506D">
      <w:pPr>
        <w:pStyle w:val="ListParagraph"/>
        <w:numPr>
          <w:ilvl w:val="0"/>
          <w:numId w:val="4"/>
        </w:numPr>
        <w:contextualSpacing w:val="0"/>
        <w:rPr>
          <w:rFonts w:cstheme="minorHAnsi"/>
          <w:sz w:val="24"/>
          <w:szCs w:val="24"/>
        </w:rPr>
      </w:pPr>
      <w:r w:rsidRPr="0051506D">
        <w:rPr>
          <w:rFonts w:cstheme="minorHAnsi"/>
          <w:sz w:val="24"/>
          <w:szCs w:val="24"/>
        </w:rPr>
        <w:t>Development of realistic employment goals</w:t>
      </w:r>
      <w:r w:rsidR="005E5D4C" w:rsidRPr="0051506D">
        <w:rPr>
          <w:rFonts w:cstheme="minorHAnsi"/>
          <w:sz w:val="24"/>
          <w:szCs w:val="24"/>
        </w:rPr>
        <w:t>.</w:t>
      </w:r>
    </w:p>
    <w:p w14:paraId="0E6FA03C" w14:textId="77777777" w:rsidR="00134DDB" w:rsidRPr="0051506D" w:rsidRDefault="00134DDB" w:rsidP="0051506D">
      <w:pPr>
        <w:pStyle w:val="ListParagraph"/>
        <w:numPr>
          <w:ilvl w:val="0"/>
          <w:numId w:val="4"/>
        </w:numPr>
        <w:contextualSpacing w:val="0"/>
        <w:rPr>
          <w:rFonts w:cstheme="minorHAnsi"/>
          <w:sz w:val="24"/>
          <w:szCs w:val="24"/>
        </w:rPr>
      </w:pPr>
      <w:r w:rsidRPr="0051506D">
        <w:rPr>
          <w:rFonts w:cstheme="minorHAnsi"/>
          <w:sz w:val="24"/>
          <w:szCs w:val="24"/>
        </w:rPr>
        <w:t>Identification of employment opportunities and resources in the local job market</w:t>
      </w:r>
      <w:r w:rsidR="005E5D4C" w:rsidRPr="0051506D">
        <w:rPr>
          <w:rFonts w:cstheme="minorHAnsi"/>
          <w:sz w:val="24"/>
          <w:szCs w:val="24"/>
        </w:rPr>
        <w:t>.</w:t>
      </w:r>
    </w:p>
    <w:p w14:paraId="6B62DE28" w14:textId="77777777" w:rsidR="00134DDB" w:rsidRPr="0051506D" w:rsidRDefault="00134DDB" w:rsidP="0051506D">
      <w:pPr>
        <w:pStyle w:val="ListParagraph"/>
        <w:numPr>
          <w:ilvl w:val="0"/>
          <w:numId w:val="4"/>
        </w:numPr>
        <w:contextualSpacing w:val="0"/>
        <w:rPr>
          <w:rFonts w:cstheme="minorHAnsi"/>
          <w:sz w:val="24"/>
          <w:szCs w:val="24"/>
        </w:rPr>
      </w:pPr>
      <w:r w:rsidRPr="0051506D">
        <w:rPr>
          <w:rFonts w:cstheme="minorHAnsi"/>
          <w:sz w:val="24"/>
          <w:szCs w:val="24"/>
        </w:rPr>
        <w:t>Development of viable work skills that match workforce needs</w:t>
      </w:r>
      <w:r w:rsidR="005E5D4C" w:rsidRPr="0051506D">
        <w:rPr>
          <w:rFonts w:cstheme="minorHAnsi"/>
          <w:sz w:val="24"/>
          <w:szCs w:val="24"/>
        </w:rPr>
        <w:t>.</w:t>
      </w:r>
    </w:p>
    <w:p w14:paraId="4AF1A5DB" w14:textId="77777777" w:rsidR="00134DDB" w:rsidRPr="0051506D" w:rsidRDefault="00134DDB" w:rsidP="0051506D">
      <w:pPr>
        <w:pStyle w:val="ListParagraph"/>
        <w:numPr>
          <w:ilvl w:val="0"/>
          <w:numId w:val="4"/>
        </w:numPr>
        <w:contextualSpacing w:val="0"/>
        <w:rPr>
          <w:rFonts w:cstheme="minorHAnsi"/>
          <w:sz w:val="24"/>
          <w:szCs w:val="24"/>
        </w:rPr>
      </w:pPr>
      <w:r w:rsidRPr="0051506D">
        <w:rPr>
          <w:rFonts w:cstheme="minorHAnsi"/>
          <w:sz w:val="24"/>
          <w:szCs w:val="24"/>
        </w:rPr>
        <w:t>Establishment of service plans to achieve employment outcomes</w:t>
      </w:r>
      <w:r w:rsidR="005E5D4C" w:rsidRPr="0051506D">
        <w:rPr>
          <w:rFonts w:cstheme="minorHAnsi"/>
          <w:sz w:val="24"/>
          <w:szCs w:val="24"/>
        </w:rPr>
        <w:t>.</w:t>
      </w:r>
    </w:p>
    <w:p w14:paraId="3374B02E" w14:textId="1AFC0B6E" w:rsidR="00134DDB" w:rsidRPr="0051506D" w:rsidRDefault="00134DDB" w:rsidP="0051506D">
      <w:pPr>
        <w:pStyle w:val="ListParagraph"/>
        <w:numPr>
          <w:ilvl w:val="0"/>
          <w:numId w:val="4"/>
        </w:numPr>
        <w:contextualSpacing w:val="0"/>
        <w:rPr>
          <w:rFonts w:cstheme="minorHAnsi"/>
          <w:sz w:val="24"/>
          <w:szCs w:val="24"/>
        </w:rPr>
      </w:pPr>
      <w:r w:rsidRPr="0051506D">
        <w:rPr>
          <w:rFonts w:cstheme="minorHAnsi"/>
          <w:sz w:val="24"/>
          <w:szCs w:val="24"/>
        </w:rPr>
        <w:t>Identification of resources and supports to achieve and maintain employment</w:t>
      </w:r>
      <w:r w:rsidR="00BD7A65">
        <w:rPr>
          <w:rFonts w:cstheme="minorHAnsi"/>
          <w:sz w:val="24"/>
          <w:szCs w:val="24"/>
        </w:rPr>
        <w:t>, and promote career advancement</w:t>
      </w:r>
      <w:r w:rsidR="005E5D4C" w:rsidRPr="0051506D">
        <w:rPr>
          <w:rFonts w:cstheme="minorHAnsi"/>
          <w:sz w:val="24"/>
          <w:szCs w:val="24"/>
        </w:rPr>
        <w:t>.</w:t>
      </w:r>
    </w:p>
    <w:p w14:paraId="1E97A496" w14:textId="61C48C26" w:rsidR="00D40083" w:rsidRPr="0051506D" w:rsidRDefault="00D40083" w:rsidP="0051506D">
      <w:pPr>
        <w:pStyle w:val="ListParagraph"/>
        <w:numPr>
          <w:ilvl w:val="0"/>
          <w:numId w:val="4"/>
        </w:numPr>
        <w:contextualSpacing w:val="0"/>
        <w:rPr>
          <w:rFonts w:cstheme="minorHAnsi"/>
          <w:sz w:val="24"/>
          <w:szCs w:val="24"/>
        </w:rPr>
      </w:pPr>
      <w:r w:rsidRPr="0051506D">
        <w:rPr>
          <w:rFonts w:cstheme="minorHAnsi"/>
          <w:sz w:val="24"/>
          <w:szCs w:val="24"/>
        </w:rPr>
        <w:t xml:space="preserve">Opportunities for participation in </w:t>
      </w:r>
      <w:r w:rsidR="00BD7A65">
        <w:rPr>
          <w:rFonts w:cstheme="minorHAnsi"/>
          <w:sz w:val="24"/>
          <w:szCs w:val="24"/>
        </w:rPr>
        <w:t xml:space="preserve">employment-related </w:t>
      </w:r>
      <w:r w:rsidRPr="0051506D">
        <w:rPr>
          <w:rFonts w:cstheme="minorHAnsi"/>
          <w:sz w:val="24"/>
          <w:szCs w:val="24"/>
        </w:rPr>
        <w:t>programs and services in the community.</w:t>
      </w:r>
    </w:p>
    <w:p w14:paraId="3A91DA18" w14:textId="77777777" w:rsidR="005E5D4C" w:rsidRPr="0051506D" w:rsidRDefault="005E5D4C" w:rsidP="0051506D">
      <w:pPr>
        <w:rPr>
          <w:rFonts w:cstheme="minorHAnsi"/>
          <w:sz w:val="24"/>
          <w:szCs w:val="24"/>
        </w:rPr>
      </w:pPr>
    </w:p>
    <w:p w14:paraId="0868AF20" w14:textId="77777777" w:rsidR="005E5D4C" w:rsidRPr="0051506D" w:rsidRDefault="005E5D4C" w:rsidP="0051506D">
      <w:pPr>
        <w:rPr>
          <w:rFonts w:cstheme="minorHAnsi"/>
          <w:sz w:val="24"/>
          <w:szCs w:val="24"/>
        </w:rPr>
      </w:pPr>
      <w:r w:rsidRPr="0051506D">
        <w:rPr>
          <w:rFonts w:cstheme="minorHAnsi"/>
          <w:sz w:val="24"/>
          <w:szCs w:val="24"/>
        </w:rPr>
        <w:t>Certification</w:t>
      </w:r>
      <w:r w:rsidR="00050868" w:rsidRPr="0051506D">
        <w:rPr>
          <w:rFonts w:cstheme="minorHAnsi"/>
          <w:sz w:val="24"/>
          <w:szCs w:val="24"/>
        </w:rPr>
        <w:t xml:space="preserve"> of Employment Services</w:t>
      </w:r>
      <w:r w:rsidRPr="0051506D">
        <w:rPr>
          <w:rFonts w:cstheme="minorHAnsi"/>
          <w:sz w:val="24"/>
          <w:szCs w:val="24"/>
        </w:rPr>
        <w:t xml:space="preserve"> is based on the following quality standards:</w:t>
      </w:r>
    </w:p>
    <w:p w14:paraId="33132163" w14:textId="77777777" w:rsidR="00F868ED" w:rsidRPr="0051506D" w:rsidRDefault="00F868ED" w:rsidP="0051506D">
      <w:pPr>
        <w:rPr>
          <w:rFonts w:cstheme="minorHAnsi"/>
          <w:sz w:val="24"/>
          <w:szCs w:val="24"/>
        </w:rPr>
      </w:pPr>
    </w:p>
    <w:p w14:paraId="5EBC5C7F" w14:textId="77777777" w:rsidR="006E559A" w:rsidRDefault="006E559A" w:rsidP="0051506D">
      <w:pPr>
        <w:rPr>
          <w:rFonts w:cstheme="minorHAnsi"/>
          <w:b/>
          <w:sz w:val="24"/>
          <w:szCs w:val="24"/>
          <w:u w:val="single"/>
        </w:rPr>
      </w:pPr>
      <w:r w:rsidRPr="0051506D">
        <w:rPr>
          <w:rFonts w:cstheme="minorHAnsi"/>
          <w:b/>
          <w:sz w:val="24"/>
          <w:szCs w:val="24"/>
          <w:u w:val="single"/>
        </w:rPr>
        <w:t>Communication with Participants:</w:t>
      </w:r>
    </w:p>
    <w:p w14:paraId="7B355338" w14:textId="77777777" w:rsidR="00997863" w:rsidRPr="0051506D" w:rsidRDefault="00997863" w:rsidP="0051506D">
      <w:pPr>
        <w:rPr>
          <w:rFonts w:cstheme="minorHAnsi"/>
          <w:b/>
          <w:sz w:val="24"/>
          <w:szCs w:val="24"/>
          <w:u w:val="single"/>
        </w:rPr>
      </w:pPr>
    </w:p>
    <w:p w14:paraId="334E6AE9" w14:textId="77777777" w:rsidR="00AF590B" w:rsidRPr="00647AB9" w:rsidRDefault="00AF590B" w:rsidP="00AF590B">
      <w:pPr>
        <w:pStyle w:val="Default"/>
        <w:numPr>
          <w:ilvl w:val="0"/>
          <w:numId w:val="14"/>
        </w:numPr>
        <w:spacing w:after="185"/>
        <w:rPr>
          <w:rFonts w:asciiTheme="minorHAnsi" w:eastAsia="Cambria" w:hAnsiTheme="minorHAnsi" w:cstheme="minorHAnsi"/>
        </w:rPr>
      </w:pPr>
      <w:r>
        <w:rPr>
          <w:rFonts w:cstheme="minorHAnsi"/>
          <w:color w:val="000000" w:themeColor="text1"/>
        </w:rPr>
        <w:t>I</w:t>
      </w:r>
      <w:r w:rsidRPr="00032792">
        <w:rPr>
          <w:rFonts w:cstheme="minorHAnsi"/>
          <w:color w:val="000000" w:themeColor="text1"/>
        </w:rPr>
        <w:t xml:space="preserve">ndividuals </w:t>
      </w:r>
      <w:r>
        <w:rPr>
          <w:rFonts w:cstheme="minorHAnsi"/>
          <w:color w:val="000000" w:themeColor="text1"/>
        </w:rPr>
        <w:t xml:space="preserve">and stakeholders are </w:t>
      </w:r>
      <w:r w:rsidRPr="00032792">
        <w:rPr>
          <w:rFonts w:cstheme="minorHAnsi"/>
          <w:color w:val="000000" w:themeColor="text1"/>
        </w:rPr>
        <w:t xml:space="preserve">given information </w:t>
      </w:r>
      <w:r>
        <w:rPr>
          <w:rFonts w:cstheme="minorHAnsi"/>
          <w:color w:val="000000" w:themeColor="text1"/>
        </w:rPr>
        <w:t xml:space="preserve">in a format and language accessible to them, </w:t>
      </w:r>
      <w:r w:rsidRPr="00997863">
        <w:rPr>
          <w:rFonts w:asciiTheme="minorHAnsi" w:eastAsia="Cambria" w:hAnsiTheme="minorHAnsi" w:cstheme="minorHAnsi"/>
        </w:rPr>
        <w:t>in a clear, accurate, and consistent manner</w:t>
      </w:r>
      <w:r>
        <w:rPr>
          <w:rFonts w:asciiTheme="minorHAnsi" w:eastAsia="Cambria" w:hAnsiTheme="minorHAnsi" w:cstheme="minorHAnsi"/>
        </w:rPr>
        <w:t>, wherein s</w:t>
      </w:r>
      <w:r w:rsidRPr="00647AB9">
        <w:rPr>
          <w:rFonts w:asciiTheme="minorHAnsi" w:eastAsia="Cambria" w:hAnsiTheme="minorHAnsi" w:cstheme="minorHAnsi"/>
        </w:rPr>
        <w:t>pecial communication needs are identified and addressed.</w:t>
      </w:r>
    </w:p>
    <w:p w14:paraId="47C67870" w14:textId="59EC4297" w:rsidR="006E559A" w:rsidRPr="0051506D" w:rsidRDefault="006E559A" w:rsidP="00997863">
      <w:pPr>
        <w:pStyle w:val="Default"/>
        <w:numPr>
          <w:ilvl w:val="0"/>
          <w:numId w:val="14"/>
        </w:numPr>
        <w:spacing w:after="185"/>
        <w:rPr>
          <w:rFonts w:cstheme="minorHAnsi"/>
        </w:rPr>
      </w:pPr>
      <w:r w:rsidRPr="00997863">
        <w:rPr>
          <w:rFonts w:asciiTheme="minorHAnsi" w:eastAsia="Cambria" w:hAnsiTheme="minorHAnsi" w:cstheme="minorHAnsi"/>
        </w:rPr>
        <w:t xml:space="preserve">The </w:t>
      </w:r>
      <w:r w:rsidR="00BD7A65">
        <w:rPr>
          <w:rFonts w:asciiTheme="minorHAnsi" w:eastAsia="Cambria" w:hAnsiTheme="minorHAnsi" w:cstheme="minorHAnsi"/>
        </w:rPr>
        <w:t>DDO</w:t>
      </w:r>
      <w:r w:rsidRPr="00997863">
        <w:rPr>
          <w:rFonts w:asciiTheme="minorHAnsi" w:eastAsia="Cambria" w:hAnsiTheme="minorHAnsi" w:cstheme="minorHAnsi"/>
        </w:rPr>
        <w:t xml:space="preserve"> offers </w:t>
      </w:r>
      <w:r w:rsidR="00BD7A65">
        <w:rPr>
          <w:rFonts w:asciiTheme="minorHAnsi" w:eastAsia="Cambria" w:hAnsiTheme="minorHAnsi" w:cstheme="minorHAnsi"/>
        </w:rPr>
        <w:t>information</w:t>
      </w:r>
      <w:r w:rsidRPr="00997863">
        <w:rPr>
          <w:rFonts w:asciiTheme="minorHAnsi" w:eastAsia="Cambria" w:hAnsiTheme="minorHAnsi" w:cstheme="minorHAnsi"/>
        </w:rPr>
        <w:t xml:space="preserve"> for interested participants</w:t>
      </w:r>
      <w:r w:rsidR="00D40083" w:rsidRPr="00997863">
        <w:rPr>
          <w:rFonts w:asciiTheme="minorHAnsi" w:eastAsia="Cambria" w:hAnsiTheme="minorHAnsi" w:cstheme="minorHAnsi"/>
        </w:rPr>
        <w:t xml:space="preserve"> and families/support systems</w:t>
      </w:r>
      <w:r w:rsidRPr="00997863">
        <w:rPr>
          <w:rFonts w:asciiTheme="minorHAnsi" w:eastAsia="Cambria" w:hAnsiTheme="minorHAnsi" w:cstheme="minorHAnsi"/>
        </w:rPr>
        <w:t xml:space="preserve"> that includes the following</w:t>
      </w:r>
      <w:r w:rsidRPr="0051506D">
        <w:rPr>
          <w:rFonts w:cstheme="minorHAnsi"/>
        </w:rPr>
        <w:t xml:space="preserve"> information: </w:t>
      </w:r>
    </w:p>
    <w:p w14:paraId="24074C83" w14:textId="77777777" w:rsidR="006E559A" w:rsidRPr="0051506D" w:rsidRDefault="006E559A" w:rsidP="0051506D">
      <w:pPr>
        <w:pStyle w:val="ListParagraph"/>
        <w:numPr>
          <w:ilvl w:val="0"/>
          <w:numId w:val="7"/>
        </w:numPr>
        <w:contextualSpacing w:val="0"/>
        <w:rPr>
          <w:rFonts w:cstheme="minorHAnsi"/>
          <w:sz w:val="24"/>
          <w:szCs w:val="24"/>
        </w:rPr>
      </w:pPr>
      <w:r w:rsidRPr="0051506D">
        <w:rPr>
          <w:rFonts w:cstheme="minorHAnsi"/>
          <w:sz w:val="24"/>
          <w:szCs w:val="24"/>
        </w:rPr>
        <w:t>available services</w:t>
      </w:r>
    </w:p>
    <w:p w14:paraId="470EFFAD" w14:textId="77777777" w:rsidR="006E559A" w:rsidRPr="0051506D" w:rsidRDefault="006E559A" w:rsidP="0051506D">
      <w:pPr>
        <w:pStyle w:val="ListParagraph"/>
        <w:numPr>
          <w:ilvl w:val="0"/>
          <w:numId w:val="7"/>
        </w:numPr>
        <w:contextualSpacing w:val="0"/>
        <w:rPr>
          <w:rFonts w:cstheme="minorHAnsi"/>
          <w:sz w:val="24"/>
          <w:szCs w:val="24"/>
        </w:rPr>
      </w:pPr>
      <w:r w:rsidRPr="0051506D">
        <w:rPr>
          <w:rFonts w:cstheme="minorHAnsi"/>
          <w:sz w:val="24"/>
          <w:szCs w:val="24"/>
        </w:rPr>
        <w:t>the roles, rights, and responsibilities of both the individual and the provider</w:t>
      </w:r>
      <w:r w:rsidR="002B68C2">
        <w:rPr>
          <w:rFonts w:cstheme="minorHAnsi"/>
          <w:sz w:val="24"/>
          <w:szCs w:val="24"/>
        </w:rPr>
        <w:t>, including employment reporting as needed, such as to SSI or Medicaid</w:t>
      </w:r>
    </w:p>
    <w:p w14:paraId="257371A2" w14:textId="77777777" w:rsidR="006E559A" w:rsidRPr="0051506D" w:rsidRDefault="002B68C2" w:rsidP="0051506D">
      <w:pPr>
        <w:pStyle w:val="ListParagraph"/>
        <w:numPr>
          <w:ilvl w:val="0"/>
          <w:numId w:val="7"/>
        </w:numPr>
        <w:contextualSpacing w:val="0"/>
        <w:rPr>
          <w:rFonts w:cstheme="minorHAnsi"/>
          <w:sz w:val="24"/>
          <w:szCs w:val="24"/>
        </w:rPr>
      </w:pPr>
      <w:r>
        <w:rPr>
          <w:rFonts w:cstheme="minorHAnsi"/>
          <w:sz w:val="24"/>
          <w:szCs w:val="24"/>
        </w:rPr>
        <w:t xml:space="preserve">other information regarding </w:t>
      </w:r>
      <w:r w:rsidR="006E559A" w:rsidRPr="0051506D">
        <w:rPr>
          <w:rFonts w:cstheme="minorHAnsi"/>
          <w:sz w:val="24"/>
          <w:szCs w:val="24"/>
        </w:rPr>
        <w:t>employment related supports and requirements</w:t>
      </w:r>
      <w:r>
        <w:rPr>
          <w:rFonts w:cstheme="minorHAnsi"/>
          <w:sz w:val="24"/>
          <w:szCs w:val="24"/>
        </w:rPr>
        <w:t xml:space="preserve"> as needed by the individual</w:t>
      </w:r>
    </w:p>
    <w:p w14:paraId="5FB94194" w14:textId="2D3DDCE2" w:rsidR="0051506D" w:rsidRDefault="0051506D" w:rsidP="0051506D">
      <w:pPr>
        <w:rPr>
          <w:rFonts w:cstheme="minorHAnsi"/>
          <w:b/>
          <w:sz w:val="24"/>
          <w:szCs w:val="24"/>
          <w:u w:val="single"/>
        </w:rPr>
      </w:pPr>
    </w:p>
    <w:p w14:paraId="50D0EFBA" w14:textId="77777777" w:rsidR="002970CB" w:rsidRPr="00433087" w:rsidRDefault="002970CB" w:rsidP="002970CB">
      <w:pPr>
        <w:rPr>
          <w:rFonts w:cstheme="minorHAnsi"/>
          <w:b/>
          <w:sz w:val="24"/>
          <w:szCs w:val="24"/>
          <w:u w:val="single"/>
        </w:rPr>
      </w:pPr>
      <w:r w:rsidRPr="00433087">
        <w:rPr>
          <w:rFonts w:cstheme="minorHAnsi"/>
          <w:b/>
          <w:sz w:val="24"/>
          <w:szCs w:val="24"/>
          <w:u w:val="single"/>
        </w:rPr>
        <w:t>Person-Centered</w:t>
      </w:r>
      <w:r>
        <w:rPr>
          <w:rFonts w:cstheme="minorHAnsi"/>
          <w:b/>
          <w:sz w:val="24"/>
          <w:szCs w:val="24"/>
          <w:u w:val="single"/>
        </w:rPr>
        <w:t>ness</w:t>
      </w:r>
      <w:r w:rsidRPr="00433087">
        <w:rPr>
          <w:rFonts w:cstheme="minorHAnsi"/>
          <w:b/>
          <w:sz w:val="24"/>
          <w:szCs w:val="24"/>
          <w:u w:val="single"/>
        </w:rPr>
        <w:t>:</w:t>
      </w:r>
    </w:p>
    <w:p w14:paraId="7A8987E9" w14:textId="77777777" w:rsidR="002970CB" w:rsidRPr="0051506D" w:rsidRDefault="002970CB" w:rsidP="002970CB">
      <w:pPr>
        <w:rPr>
          <w:rFonts w:cstheme="minorHAnsi"/>
          <w:sz w:val="24"/>
          <w:szCs w:val="24"/>
        </w:rPr>
      </w:pPr>
    </w:p>
    <w:p w14:paraId="092FF194" w14:textId="622C6A1F" w:rsidR="002970CB" w:rsidRPr="00433087" w:rsidRDefault="002970CB" w:rsidP="002970CB">
      <w:pPr>
        <w:pStyle w:val="Default"/>
        <w:numPr>
          <w:ilvl w:val="0"/>
          <w:numId w:val="14"/>
        </w:numPr>
        <w:spacing w:after="185"/>
        <w:rPr>
          <w:rFonts w:asciiTheme="minorHAnsi" w:eastAsia="Cambria" w:hAnsiTheme="minorHAnsi" w:cstheme="minorHAnsi"/>
        </w:rPr>
      </w:pPr>
      <w:r w:rsidRPr="00433087">
        <w:rPr>
          <w:rFonts w:asciiTheme="minorHAnsi" w:eastAsia="Cambria" w:hAnsiTheme="minorHAnsi" w:cstheme="minorHAnsi"/>
        </w:rPr>
        <w:t xml:space="preserve">Services and supports are individualized, purposeful, </w:t>
      </w:r>
      <w:r w:rsidR="004E6292">
        <w:rPr>
          <w:rFonts w:asciiTheme="minorHAnsi" w:eastAsia="Cambria" w:hAnsiTheme="minorHAnsi" w:cstheme="minorHAnsi"/>
        </w:rPr>
        <w:t xml:space="preserve">and </w:t>
      </w:r>
      <w:r w:rsidRPr="00433087">
        <w:rPr>
          <w:rFonts w:asciiTheme="minorHAnsi" w:eastAsia="Cambria" w:hAnsiTheme="minorHAnsi" w:cstheme="minorHAnsi"/>
        </w:rPr>
        <w:t>meaningful</w:t>
      </w:r>
      <w:r w:rsidR="004E6292">
        <w:rPr>
          <w:rFonts w:asciiTheme="minorHAnsi" w:eastAsia="Cambria" w:hAnsiTheme="minorHAnsi" w:cstheme="minorHAnsi"/>
        </w:rPr>
        <w:t>.</w:t>
      </w:r>
    </w:p>
    <w:p w14:paraId="0F537F07" w14:textId="77777777" w:rsidR="002970CB" w:rsidRPr="00997863"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Services and supports are driven by a person-centered plan, as described in the ISP Guidelines, that accurately reflects an individual’s</w:t>
      </w:r>
      <w:r w:rsidRPr="00997863">
        <w:rPr>
          <w:rFonts w:asciiTheme="minorHAnsi" w:hAnsiTheme="minorHAnsi" w:cstheme="minorHAnsi"/>
        </w:rPr>
        <w:t xml:space="preserve"> preferences, choices, needs, desires, personal goals, and objectives.  </w:t>
      </w:r>
    </w:p>
    <w:p w14:paraId="113CF53B" w14:textId="77777777" w:rsidR="002970CB" w:rsidRPr="00997863" w:rsidRDefault="002970CB" w:rsidP="002970CB">
      <w:pPr>
        <w:pStyle w:val="Default"/>
        <w:numPr>
          <w:ilvl w:val="0"/>
          <w:numId w:val="14"/>
        </w:numPr>
        <w:spacing w:after="185"/>
        <w:rPr>
          <w:rFonts w:asciiTheme="minorHAnsi" w:eastAsia="Cambria" w:hAnsiTheme="minorHAnsi" w:cstheme="minorHAnsi"/>
        </w:rPr>
      </w:pPr>
      <w:proofErr w:type="gramStart"/>
      <w:r w:rsidRPr="00997863">
        <w:rPr>
          <w:rFonts w:asciiTheme="minorHAnsi" w:eastAsia="Cambria" w:hAnsiTheme="minorHAnsi" w:cstheme="minorHAnsi"/>
        </w:rPr>
        <w:t>Each individual</w:t>
      </w:r>
      <w:proofErr w:type="gramEnd"/>
      <w:r w:rsidRPr="00997863">
        <w:rPr>
          <w:rFonts w:asciiTheme="minorHAnsi" w:eastAsia="Cambria" w:hAnsiTheme="minorHAnsi" w:cstheme="minorHAnsi"/>
        </w:rPr>
        <w:t xml:space="preserve"> has the opportunity to access information about and explore resources within their communities of choice, which may include the process of community mapping. </w:t>
      </w:r>
    </w:p>
    <w:p w14:paraId="6A98890F" w14:textId="11D0EB82" w:rsidR="002970CB"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Staff </w:t>
      </w:r>
      <w:r w:rsidR="00647AB9">
        <w:rPr>
          <w:rFonts w:asciiTheme="minorHAnsi" w:eastAsia="Cambria" w:hAnsiTheme="minorHAnsi" w:cstheme="minorHAnsi"/>
        </w:rPr>
        <w:t>supports</w:t>
      </w:r>
      <w:r w:rsidRPr="00997863">
        <w:rPr>
          <w:rFonts w:asciiTheme="minorHAnsi" w:eastAsia="Cambria" w:hAnsiTheme="minorHAnsi" w:cstheme="minorHAnsi"/>
        </w:rPr>
        <w:t xml:space="preserve"> are based on the</w:t>
      </w:r>
      <w:r w:rsidR="00647AB9">
        <w:rPr>
          <w:rFonts w:asciiTheme="minorHAnsi" w:eastAsia="Cambria" w:hAnsiTheme="minorHAnsi" w:cstheme="minorHAnsi"/>
        </w:rPr>
        <w:t xml:space="preserve"> informed</w:t>
      </w:r>
      <w:r w:rsidRPr="00997863">
        <w:rPr>
          <w:rFonts w:asciiTheme="minorHAnsi" w:eastAsia="Cambria" w:hAnsiTheme="minorHAnsi" w:cstheme="minorHAnsi"/>
        </w:rPr>
        <w:t xml:space="preserve"> choice and needs of the individual receiving services and supports. </w:t>
      </w:r>
    </w:p>
    <w:p w14:paraId="78CF003A" w14:textId="77777777" w:rsidR="002970CB"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Individuals are supported to develop, maintain, and enhance relationships with others, and to develop natural supports, as demonstrated by the presence of personalized relationships or potential for relationship building.    </w:t>
      </w:r>
    </w:p>
    <w:p w14:paraId="582D1785" w14:textId="44FAFFBC" w:rsidR="002970CB" w:rsidRPr="00647AB9" w:rsidRDefault="00647AB9" w:rsidP="00647AB9">
      <w:pPr>
        <w:pStyle w:val="Default"/>
        <w:numPr>
          <w:ilvl w:val="0"/>
          <w:numId w:val="14"/>
        </w:numPr>
        <w:spacing w:after="185"/>
        <w:rPr>
          <w:rFonts w:asciiTheme="minorHAnsi" w:eastAsia="Cambria" w:hAnsiTheme="minorHAnsi" w:cstheme="minorHAnsi"/>
        </w:rPr>
      </w:pPr>
      <w:r>
        <w:rPr>
          <w:rFonts w:cstheme="minorHAnsi"/>
        </w:rPr>
        <w:t>I</w:t>
      </w:r>
      <w:r w:rsidR="002970CB" w:rsidRPr="00032792">
        <w:rPr>
          <w:rFonts w:cstheme="minorHAnsi"/>
        </w:rPr>
        <w:t xml:space="preserve">ndividuals </w:t>
      </w:r>
      <w:r>
        <w:rPr>
          <w:rFonts w:cstheme="minorHAnsi"/>
        </w:rPr>
        <w:t xml:space="preserve">are supported </w:t>
      </w:r>
      <w:r w:rsidR="002970CB" w:rsidRPr="00032792">
        <w:rPr>
          <w:rFonts w:cstheme="minorHAnsi"/>
        </w:rPr>
        <w:t>to interact and socialize with community members (</w:t>
      </w:r>
      <w:r w:rsidR="002970CB">
        <w:rPr>
          <w:rFonts w:cstheme="minorHAnsi"/>
        </w:rPr>
        <w:t>i.e.,</w:t>
      </w:r>
      <w:r w:rsidR="002970CB" w:rsidRPr="00032792">
        <w:rPr>
          <w:rFonts w:cstheme="minorHAnsi"/>
        </w:rPr>
        <w:t xml:space="preserve"> helping to make plans within the program and/or outside of the program)</w:t>
      </w:r>
      <w:r>
        <w:rPr>
          <w:rFonts w:cstheme="minorHAnsi"/>
        </w:rPr>
        <w:t xml:space="preserve"> </w:t>
      </w:r>
      <w:r w:rsidR="002970CB" w:rsidRPr="00647AB9">
        <w:rPr>
          <w:rFonts w:cstheme="minorHAnsi"/>
        </w:rPr>
        <w:t xml:space="preserve">in activities </w:t>
      </w:r>
      <w:r>
        <w:rPr>
          <w:rFonts w:cstheme="minorHAnsi"/>
        </w:rPr>
        <w:t>of their choosing</w:t>
      </w:r>
      <w:r w:rsidR="002970CB" w:rsidRPr="00647AB9">
        <w:rPr>
          <w:rFonts w:cstheme="minorHAnsi"/>
        </w:rPr>
        <w:t xml:space="preserve">.  </w:t>
      </w:r>
    </w:p>
    <w:p w14:paraId="52415CC8" w14:textId="77777777" w:rsidR="002970CB" w:rsidRPr="00997863"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Individuals are involved in making informed employment-related decisions including the expected outcome for services.</w:t>
      </w:r>
    </w:p>
    <w:p w14:paraId="30913D86" w14:textId="77777777" w:rsidR="002970CB" w:rsidRPr="00997863"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Individuals served are informed about employment opportunities consistent with their desired outcomes.</w:t>
      </w:r>
    </w:p>
    <w:p w14:paraId="0978555C" w14:textId="3971AF07" w:rsidR="002970CB" w:rsidRPr="002970CB"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Services are provided at times and in locations that meet the needs of the individuals served.</w:t>
      </w:r>
    </w:p>
    <w:p w14:paraId="54EC2EC5" w14:textId="77777777" w:rsidR="002970CB" w:rsidRPr="00A8366C" w:rsidRDefault="002970CB" w:rsidP="002970CB">
      <w:pPr>
        <w:pStyle w:val="Default"/>
        <w:spacing w:after="185"/>
        <w:rPr>
          <w:rFonts w:asciiTheme="minorHAnsi" w:eastAsia="Cambria" w:hAnsiTheme="minorHAnsi" w:cstheme="minorHAnsi"/>
          <w:b/>
          <w:color w:val="auto"/>
          <w:u w:val="single"/>
        </w:rPr>
      </w:pPr>
      <w:r w:rsidRPr="00A8366C">
        <w:rPr>
          <w:rFonts w:asciiTheme="minorHAnsi" w:eastAsia="Cambria" w:hAnsiTheme="minorHAnsi" w:cstheme="minorHAnsi"/>
          <w:b/>
          <w:color w:val="auto"/>
          <w:u w:val="single"/>
        </w:rPr>
        <w:t>Autonomy:</w:t>
      </w:r>
    </w:p>
    <w:p w14:paraId="03CB1329" w14:textId="77777777" w:rsidR="002970CB" w:rsidRPr="00297A45" w:rsidRDefault="002970CB" w:rsidP="002970CB">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S</w:t>
      </w:r>
      <w:r w:rsidRPr="00297A45">
        <w:rPr>
          <w:rFonts w:asciiTheme="minorHAnsi" w:eastAsia="Cambria" w:hAnsiTheme="minorHAnsi" w:cstheme="minorHAnsi"/>
        </w:rPr>
        <w:t>ervices optimize autonomy and independence in making life choices, including choices regarding services and supports and the individuals who provide them</w:t>
      </w:r>
      <w:r>
        <w:rPr>
          <w:rFonts w:asciiTheme="minorHAnsi" w:eastAsia="Cambria" w:hAnsiTheme="minorHAnsi" w:cstheme="minorHAnsi"/>
        </w:rPr>
        <w:t>.</w:t>
      </w:r>
    </w:p>
    <w:p w14:paraId="20AACC56" w14:textId="77777777" w:rsidR="002970CB" w:rsidRDefault="002970CB" w:rsidP="002970CB">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I</w:t>
      </w:r>
      <w:r w:rsidRPr="00997863">
        <w:rPr>
          <w:rFonts w:asciiTheme="minorHAnsi" w:eastAsia="Cambria" w:hAnsiTheme="minorHAnsi" w:cstheme="minorHAnsi"/>
        </w:rPr>
        <w:t xml:space="preserve">ndividuals </w:t>
      </w:r>
      <w:r>
        <w:rPr>
          <w:rFonts w:asciiTheme="minorHAnsi" w:eastAsia="Cambria" w:hAnsiTheme="minorHAnsi" w:cstheme="minorHAnsi"/>
        </w:rPr>
        <w:t xml:space="preserve">are supported </w:t>
      </w:r>
      <w:r w:rsidRPr="00997863">
        <w:rPr>
          <w:rFonts w:asciiTheme="minorHAnsi" w:eastAsia="Cambria" w:hAnsiTheme="minorHAnsi" w:cstheme="minorHAnsi"/>
        </w:rPr>
        <w:t>to identify and select activities that are aligned with their skills, strengths</w:t>
      </w:r>
      <w:r>
        <w:rPr>
          <w:rFonts w:asciiTheme="minorHAnsi" w:eastAsia="Cambria" w:hAnsiTheme="minorHAnsi" w:cstheme="minorHAnsi"/>
        </w:rPr>
        <w:t>,</w:t>
      </w:r>
      <w:r w:rsidRPr="00997863">
        <w:rPr>
          <w:rFonts w:asciiTheme="minorHAnsi" w:eastAsia="Cambria" w:hAnsiTheme="minorHAnsi" w:cstheme="minorHAnsi"/>
        </w:rPr>
        <w:t xml:space="preserve"> and interests. </w:t>
      </w:r>
    </w:p>
    <w:p w14:paraId="536DBACF" w14:textId="77777777" w:rsidR="002970CB" w:rsidRDefault="002970CB" w:rsidP="002970CB">
      <w:pPr>
        <w:pStyle w:val="Default"/>
        <w:numPr>
          <w:ilvl w:val="0"/>
          <w:numId w:val="14"/>
        </w:numPr>
        <w:spacing w:after="185"/>
        <w:rPr>
          <w:rFonts w:asciiTheme="minorHAnsi" w:eastAsia="Cambria" w:hAnsiTheme="minorHAnsi" w:cstheme="minorHAnsi"/>
        </w:rPr>
      </w:pPr>
      <w:bookmarkStart w:id="0" w:name="_Hlk509836552"/>
      <w:r w:rsidRPr="00997863">
        <w:rPr>
          <w:rFonts w:asciiTheme="minorHAnsi" w:eastAsia="Cambria" w:hAnsiTheme="minorHAnsi" w:cstheme="minorHAnsi"/>
        </w:rPr>
        <w:t>Providers support and encourage individuals to access and utilize available communication and mobility devices, assistive technology, and accommodations as needed.</w:t>
      </w:r>
      <w:bookmarkEnd w:id="0"/>
    </w:p>
    <w:p w14:paraId="33A4808D" w14:textId="77777777" w:rsidR="002970CB" w:rsidRDefault="002970CB" w:rsidP="002970CB">
      <w:pPr>
        <w:pStyle w:val="Default"/>
        <w:numPr>
          <w:ilvl w:val="0"/>
          <w:numId w:val="14"/>
        </w:numPr>
        <w:spacing w:after="185"/>
        <w:rPr>
          <w:rFonts w:asciiTheme="minorHAnsi" w:eastAsia="Cambria" w:hAnsiTheme="minorHAnsi" w:cstheme="minorHAnsi"/>
          <w:color w:val="auto"/>
        </w:rPr>
      </w:pPr>
      <w:r w:rsidRPr="00997863">
        <w:rPr>
          <w:rFonts w:asciiTheme="minorHAnsi" w:eastAsia="Cambria" w:hAnsiTheme="minorHAnsi" w:cstheme="minorHAnsi"/>
          <w:color w:val="auto"/>
        </w:rPr>
        <w:lastRenderedPageBreak/>
        <w:t xml:space="preserve">Individuals express that they feel able to effectively direct their own life to achieve their desired goals, and that services and supports are meeting their expectations.  </w:t>
      </w:r>
    </w:p>
    <w:p w14:paraId="48E46389" w14:textId="77777777" w:rsidR="002970CB" w:rsidRDefault="002970CB" w:rsidP="002970CB">
      <w:pPr>
        <w:pStyle w:val="Default"/>
        <w:numPr>
          <w:ilvl w:val="0"/>
          <w:numId w:val="14"/>
        </w:numPr>
        <w:spacing w:after="185"/>
        <w:rPr>
          <w:rFonts w:asciiTheme="minorHAnsi" w:eastAsia="Cambria" w:hAnsiTheme="minorHAnsi" w:cstheme="minorHAnsi"/>
          <w:color w:val="auto"/>
        </w:rPr>
      </w:pPr>
      <w:r>
        <w:rPr>
          <w:rFonts w:cstheme="minorHAnsi"/>
        </w:rPr>
        <w:t>I</w:t>
      </w:r>
      <w:r w:rsidRPr="00032792">
        <w:rPr>
          <w:rFonts w:cstheme="minorHAnsi"/>
          <w:color w:val="000000" w:themeColor="text1"/>
        </w:rPr>
        <w:t>ndividuals develop</w:t>
      </w:r>
      <w:r>
        <w:rPr>
          <w:rFonts w:cstheme="minorHAnsi"/>
          <w:color w:val="000000" w:themeColor="text1"/>
        </w:rPr>
        <w:t>, or have input into,</w:t>
      </w:r>
      <w:r w:rsidRPr="00032792">
        <w:rPr>
          <w:rFonts w:cstheme="minorHAnsi"/>
          <w:color w:val="000000" w:themeColor="text1"/>
        </w:rPr>
        <w:t xml:space="preserve"> their own flexible and individual schedule of activities focused on their needs and desires</w:t>
      </w:r>
      <w:r>
        <w:rPr>
          <w:rFonts w:cstheme="minorHAnsi"/>
          <w:color w:val="000000" w:themeColor="text1"/>
        </w:rPr>
        <w:t>.</w:t>
      </w:r>
    </w:p>
    <w:p w14:paraId="7CCB4F17" w14:textId="77777777" w:rsidR="002970CB" w:rsidRPr="00B07AB6" w:rsidRDefault="002970CB" w:rsidP="002970CB">
      <w:pPr>
        <w:pStyle w:val="Default"/>
        <w:numPr>
          <w:ilvl w:val="0"/>
          <w:numId w:val="14"/>
        </w:numPr>
        <w:spacing w:after="185"/>
        <w:rPr>
          <w:rFonts w:asciiTheme="minorHAnsi" w:eastAsia="Cambria" w:hAnsiTheme="minorHAnsi" w:cstheme="minorHAnsi"/>
          <w:color w:val="auto"/>
        </w:rPr>
      </w:pPr>
      <w:r>
        <w:rPr>
          <w:rFonts w:cstheme="minorHAnsi"/>
          <w:color w:val="000000" w:themeColor="text1"/>
        </w:rPr>
        <w:t>I</w:t>
      </w:r>
      <w:r w:rsidRPr="00032792">
        <w:rPr>
          <w:rFonts w:cstheme="minorHAnsi"/>
          <w:color w:val="000000" w:themeColor="text1"/>
        </w:rPr>
        <w:t xml:space="preserve">ndividuals </w:t>
      </w:r>
      <w:proofErr w:type="gramStart"/>
      <w:r w:rsidRPr="00032792">
        <w:rPr>
          <w:rFonts w:cstheme="minorHAnsi"/>
          <w:color w:val="000000" w:themeColor="text1"/>
        </w:rPr>
        <w:t>have the opportunity to</w:t>
      </w:r>
      <w:proofErr w:type="gramEnd"/>
      <w:r w:rsidRPr="00032792">
        <w:rPr>
          <w:rFonts w:cstheme="minorHAnsi"/>
          <w:color w:val="000000" w:themeColor="text1"/>
        </w:rPr>
        <w:t xml:space="preserve"> choose with whom to do activities, including with people not receiving </w:t>
      </w:r>
      <w:r>
        <w:rPr>
          <w:rFonts w:cstheme="minorHAnsi"/>
          <w:color w:val="000000" w:themeColor="text1"/>
        </w:rPr>
        <w:t xml:space="preserve">any </w:t>
      </w:r>
      <w:r w:rsidRPr="00032792">
        <w:rPr>
          <w:rFonts w:cstheme="minorHAnsi"/>
          <w:color w:val="000000" w:themeColor="text1"/>
        </w:rPr>
        <w:t>services</w:t>
      </w:r>
      <w:r>
        <w:rPr>
          <w:rFonts w:cstheme="minorHAnsi"/>
          <w:color w:val="000000" w:themeColor="text1"/>
        </w:rPr>
        <w:t xml:space="preserve"> or not receiving services</w:t>
      </w:r>
      <w:r w:rsidRPr="00032792">
        <w:rPr>
          <w:rFonts w:cstheme="minorHAnsi"/>
          <w:color w:val="000000" w:themeColor="text1"/>
        </w:rPr>
        <w:t xml:space="preserve"> from the</w:t>
      </w:r>
      <w:r>
        <w:rPr>
          <w:rFonts w:cstheme="minorHAnsi"/>
          <w:color w:val="000000" w:themeColor="text1"/>
        </w:rPr>
        <w:t xml:space="preserve"> same</w:t>
      </w:r>
      <w:r w:rsidRPr="00032792">
        <w:rPr>
          <w:rFonts w:cstheme="minorHAnsi"/>
          <w:color w:val="000000" w:themeColor="text1"/>
        </w:rPr>
        <w:t xml:space="preserve"> provider</w:t>
      </w:r>
      <w:r>
        <w:rPr>
          <w:rFonts w:cstheme="minorHAnsi"/>
          <w:color w:val="000000" w:themeColor="text1"/>
        </w:rPr>
        <w:t>.</w:t>
      </w:r>
    </w:p>
    <w:p w14:paraId="1EA61AC5" w14:textId="79090813" w:rsidR="002970CB" w:rsidRPr="00A8366C" w:rsidRDefault="002970CB" w:rsidP="002970CB">
      <w:pPr>
        <w:pStyle w:val="Default"/>
        <w:numPr>
          <w:ilvl w:val="0"/>
          <w:numId w:val="14"/>
        </w:numPr>
        <w:spacing w:after="185"/>
        <w:rPr>
          <w:rFonts w:asciiTheme="minorHAnsi" w:eastAsia="Cambria" w:hAnsiTheme="minorHAnsi" w:cstheme="minorHAnsi"/>
          <w:color w:val="auto"/>
        </w:rPr>
      </w:pPr>
      <w:r>
        <w:rPr>
          <w:rFonts w:cstheme="minorHAnsi"/>
          <w:color w:val="000000" w:themeColor="text1"/>
        </w:rPr>
        <w:t>I</w:t>
      </w:r>
      <w:r w:rsidRPr="00032792">
        <w:rPr>
          <w:rFonts w:cstheme="minorHAnsi"/>
          <w:color w:val="000000" w:themeColor="text1"/>
        </w:rPr>
        <w:t>ndividuals have privacy for communication</w:t>
      </w:r>
      <w:r>
        <w:rPr>
          <w:rFonts w:cstheme="minorHAnsi"/>
          <w:color w:val="000000" w:themeColor="text1"/>
        </w:rPr>
        <w:t>.</w:t>
      </w:r>
    </w:p>
    <w:p w14:paraId="655DC351" w14:textId="77777777" w:rsidR="002970CB" w:rsidRPr="00297A45" w:rsidRDefault="002970CB" w:rsidP="002970CB">
      <w:pPr>
        <w:pStyle w:val="Default"/>
        <w:spacing w:after="185"/>
        <w:rPr>
          <w:rFonts w:asciiTheme="minorHAnsi" w:eastAsia="Cambria" w:hAnsiTheme="minorHAnsi" w:cstheme="minorHAnsi"/>
          <w:b/>
          <w:u w:val="single"/>
        </w:rPr>
      </w:pPr>
      <w:r w:rsidRPr="00297A45">
        <w:rPr>
          <w:rFonts w:asciiTheme="minorHAnsi" w:eastAsia="Cambria" w:hAnsiTheme="minorHAnsi" w:cstheme="minorHAnsi"/>
          <w:b/>
          <w:u w:val="single"/>
        </w:rPr>
        <w:t>Addressing Risk:</w:t>
      </w:r>
    </w:p>
    <w:p w14:paraId="591AECC4" w14:textId="77777777" w:rsidR="002970CB"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Providers assess risk with the individual and others of the individual’s choosing to develop, enhance, fade, or remove risk mitigation strategies as needed.  </w:t>
      </w:r>
    </w:p>
    <w:p w14:paraId="78F9FC15" w14:textId="332B7B62" w:rsidR="002970CB" w:rsidRPr="00997863" w:rsidRDefault="002970CB" w:rsidP="002970CB">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T</w:t>
      </w:r>
      <w:r w:rsidRPr="00997863">
        <w:rPr>
          <w:rFonts w:asciiTheme="minorHAnsi" w:eastAsia="Cambria" w:hAnsiTheme="minorHAnsi" w:cstheme="minorHAnsi"/>
        </w:rPr>
        <w:t xml:space="preserve">he assumption of risk </w:t>
      </w:r>
      <w:r>
        <w:rPr>
          <w:rFonts w:asciiTheme="minorHAnsi" w:eastAsia="Cambria" w:hAnsiTheme="minorHAnsi" w:cstheme="minorHAnsi"/>
        </w:rPr>
        <w:t>is</w:t>
      </w:r>
      <w:r w:rsidRPr="00997863">
        <w:rPr>
          <w:rFonts w:asciiTheme="minorHAnsi" w:eastAsia="Cambria" w:hAnsiTheme="minorHAnsi" w:cstheme="minorHAnsi"/>
        </w:rPr>
        <w:t xml:space="preserve"> balanced with the individual’s ability to assume responsibility for that risk and the promotion of health and safety</w:t>
      </w:r>
      <w:r>
        <w:rPr>
          <w:rFonts w:asciiTheme="minorHAnsi" w:eastAsia="Cambria" w:hAnsiTheme="minorHAnsi" w:cstheme="minorHAnsi"/>
        </w:rPr>
        <w:t>.</w:t>
      </w:r>
    </w:p>
    <w:p w14:paraId="61EE8956" w14:textId="77777777" w:rsidR="002970CB" w:rsidRPr="0051506D" w:rsidRDefault="002970CB" w:rsidP="002970CB">
      <w:pPr>
        <w:rPr>
          <w:rFonts w:cstheme="minorHAnsi"/>
          <w:b/>
          <w:sz w:val="24"/>
          <w:szCs w:val="24"/>
          <w:u w:val="single"/>
        </w:rPr>
      </w:pPr>
      <w:r w:rsidRPr="0051506D">
        <w:rPr>
          <w:rFonts w:cstheme="minorHAnsi"/>
          <w:b/>
          <w:sz w:val="24"/>
          <w:szCs w:val="24"/>
          <w:u w:val="single"/>
        </w:rPr>
        <w:t>Documentation</w:t>
      </w:r>
      <w:r>
        <w:rPr>
          <w:rFonts w:cstheme="minorHAnsi"/>
          <w:b/>
          <w:sz w:val="24"/>
          <w:szCs w:val="24"/>
          <w:u w:val="single"/>
        </w:rPr>
        <w:t xml:space="preserve"> of Services:</w:t>
      </w:r>
    </w:p>
    <w:p w14:paraId="171797BD" w14:textId="77777777" w:rsidR="002970CB" w:rsidRPr="0051506D" w:rsidRDefault="002970CB" w:rsidP="002970CB">
      <w:pPr>
        <w:rPr>
          <w:rFonts w:cstheme="minorHAnsi"/>
          <w:sz w:val="24"/>
          <w:szCs w:val="24"/>
        </w:rPr>
      </w:pPr>
    </w:p>
    <w:p w14:paraId="7F24EBEC" w14:textId="4A4AD8E0" w:rsidR="002970CB" w:rsidRPr="00647AB9" w:rsidRDefault="002970CB" w:rsidP="00647AB9">
      <w:pPr>
        <w:pStyle w:val="ListParagraph"/>
        <w:numPr>
          <w:ilvl w:val="0"/>
          <w:numId w:val="12"/>
        </w:numPr>
        <w:rPr>
          <w:rFonts w:cstheme="minorHAnsi"/>
          <w:sz w:val="24"/>
          <w:szCs w:val="24"/>
        </w:rPr>
      </w:pPr>
      <w:r w:rsidRPr="00647AB9">
        <w:rPr>
          <w:rFonts w:cstheme="minorHAnsi"/>
          <w:sz w:val="24"/>
          <w:szCs w:val="24"/>
        </w:rPr>
        <w:t xml:space="preserve">Case notes are entered in each participant’s record whenever a billable service is provided, including the date, time and </w:t>
      </w:r>
      <w:proofErr w:type="gramStart"/>
      <w:r w:rsidRPr="00647AB9">
        <w:rPr>
          <w:rFonts w:cstheme="minorHAnsi"/>
          <w:sz w:val="24"/>
          <w:szCs w:val="24"/>
        </w:rPr>
        <w:t>brief summary</w:t>
      </w:r>
      <w:proofErr w:type="gramEnd"/>
      <w:r w:rsidRPr="00647AB9">
        <w:rPr>
          <w:rFonts w:cstheme="minorHAnsi"/>
          <w:sz w:val="24"/>
          <w:szCs w:val="24"/>
        </w:rPr>
        <w:t xml:space="preserve"> of the support provided and signed by the recorder.</w:t>
      </w:r>
    </w:p>
    <w:p w14:paraId="467BBAC4" w14:textId="77777777" w:rsidR="002970CB" w:rsidRDefault="002970CB" w:rsidP="002970CB">
      <w:pPr>
        <w:rPr>
          <w:rFonts w:cstheme="minorHAnsi"/>
          <w:b/>
          <w:sz w:val="24"/>
          <w:szCs w:val="24"/>
          <w:u w:val="single"/>
        </w:rPr>
      </w:pPr>
    </w:p>
    <w:p w14:paraId="13B8B8C3" w14:textId="77777777" w:rsidR="002970CB" w:rsidRPr="00997863"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Case notes and other documentation are reflective of </w:t>
      </w:r>
      <w:proofErr w:type="gramStart"/>
      <w:r w:rsidRPr="00997863">
        <w:rPr>
          <w:rFonts w:asciiTheme="minorHAnsi" w:eastAsia="Cambria" w:hAnsiTheme="minorHAnsi" w:cstheme="minorHAnsi"/>
        </w:rPr>
        <w:t>each individual’s</w:t>
      </w:r>
      <w:proofErr w:type="gramEnd"/>
      <w:r w:rsidRPr="00997863">
        <w:rPr>
          <w:rFonts w:asciiTheme="minorHAnsi" w:eastAsia="Cambria" w:hAnsiTheme="minorHAnsi" w:cstheme="minorHAnsi"/>
        </w:rPr>
        <w:t xml:space="preserve"> plan and goals, showing an alignment of services and supports provided with the plan. </w:t>
      </w:r>
    </w:p>
    <w:p w14:paraId="66951AE4" w14:textId="37DCCFE5" w:rsidR="00647AB9" w:rsidRDefault="00647AB9" w:rsidP="002970CB">
      <w:pPr>
        <w:pStyle w:val="Default"/>
        <w:numPr>
          <w:ilvl w:val="0"/>
          <w:numId w:val="14"/>
        </w:numPr>
        <w:spacing w:after="185"/>
        <w:rPr>
          <w:rFonts w:asciiTheme="minorHAnsi" w:eastAsia="Cambria" w:hAnsiTheme="minorHAnsi" w:cstheme="minorHAnsi"/>
          <w:color w:val="auto"/>
        </w:rPr>
      </w:pPr>
      <w:r>
        <w:rPr>
          <w:rFonts w:asciiTheme="minorHAnsi" w:eastAsia="Cambria" w:hAnsiTheme="minorHAnsi" w:cstheme="minorHAnsi"/>
          <w:color w:val="auto"/>
        </w:rPr>
        <w:t>All documentation is in accordance with CMS rules.</w:t>
      </w:r>
    </w:p>
    <w:p w14:paraId="3094D63A" w14:textId="780157E0" w:rsidR="002970CB" w:rsidRDefault="002970CB" w:rsidP="002970CB">
      <w:pPr>
        <w:pStyle w:val="Default"/>
        <w:numPr>
          <w:ilvl w:val="0"/>
          <w:numId w:val="14"/>
        </w:numPr>
        <w:spacing w:after="185"/>
        <w:rPr>
          <w:rFonts w:asciiTheme="minorHAnsi" w:eastAsia="Cambria" w:hAnsiTheme="minorHAnsi" w:cstheme="minorHAnsi"/>
          <w:color w:val="auto"/>
        </w:rPr>
      </w:pPr>
      <w:r w:rsidRPr="00997863">
        <w:rPr>
          <w:rFonts w:asciiTheme="minorHAnsi" w:eastAsia="Cambria" w:hAnsiTheme="minorHAnsi" w:cstheme="minorHAnsi"/>
          <w:color w:val="auto"/>
        </w:rPr>
        <w:t xml:space="preserve">Providers are accountable to individuals they serve, as shown by documentation of periodic checks with individuals, formally or informally, on at least a quarterly basis, to gauge if the services and supports being provided are meaningful to them, meet their needs and preferences, and if any changes are needed. </w:t>
      </w:r>
    </w:p>
    <w:p w14:paraId="58EB2A30" w14:textId="42FBA702" w:rsidR="002970CB" w:rsidRDefault="002970CB" w:rsidP="002970CB">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Providers communicate information that impacts the individual’s supports, as outlined in the person-centered plan, to other service areas/providers supporting the individua</w:t>
      </w:r>
      <w:r w:rsidR="00647AB9">
        <w:rPr>
          <w:rFonts w:asciiTheme="minorHAnsi" w:eastAsia="Cambria" w:hAnsiTheme="minorHAnsi" w:cstheme="minorHAnsi"/>
        </w:rPr>
        <w:t>l</w:t>
      </w:r>
      <w:r w:rsidRPr="00997863">
        <w:rPr>
          <w:rFonts w:asciiTheme="minorHAnsi" w:eastAsia="Cambria" w:hAnsiTheme="minorHAnsi" w:cstheme="minorHAnsi"/>
        </w:rPr>
        <w:t xml:space="preserve"> </w:t>
      </w:r>
      <w:r w:rsidR="00647AB9">
        <w:rPr>
          <w:rFonts w:asciiTheme="minorHAnsi" w:eastAsia="Cambria" w:hAnsiTheme="minorHAnsi" w:cstheme="minorHAnsi"/>
        </w:rPr>
        <w:t xml:space="preserve">and </w:t>
      </w:r>
      <w:r w:rsidRPr="00997863">
        <w:rPr>
          <w:rFonts w:asciiTheme="minorHAnsi" w:eastAsia="Cambria" w:hAnsiTheme="minorHAnsi" w:cstheme="minorHAnsi"/>
        </w:rPr>
        <w:t xml:space="preserve">promoting </w:t>
      </w:r>
      <w:r w:rsidR="00647AB9">
        <w:rPr>
          <w:rFonts w:asciiTheme="minorHAnsi" w:eastAsia="Cambria" w:hAnsiTheme="minorHAnsi" w:cstheme="minorHAnsi"/>
        </w:rPr>
        <w:t>continuity of supports</w:t>
      </w:r>
      <w:r w:rsidRPr="00997863">
        <w:rPr>
          <w:rFonts w:asciiTheme="minorHAnsi" w:eastAsia="Cambria" w:hAnsiTheme="minorHAnsi" w:cstheme="minorHAnsi"/>
        </w:rPr>
        <w:t xml:space="preserve">. </w:t>
      </w:r>
    </w:p>
    <w:p w14:paraId="1F8E3D05" w14:textId="77777777" w:rsidR="002970CB" w:rsidRDefault="002970CB" w:rsidP="002970CB">
      <w:pPr>
        <w:rPr>
          <w:rFonts w:cstheme="minorHAnsi"/>
          <w:b/>
          <w:sz w:val="24"/>
          <w:szCs w:val="24"/>
          <w:u w:val="single"/>
        </w:rPr>
      </w:pPr>
      <w:r w:rsidRPr="0051506D">
        <w:rPr>
          <w:rFonts w:cstheme="minorHAnsi"/>
          <w:b/>
          <w:sz w:val="24"/>
          <w:szCs w:val="24"/>
          <w:u w:val="single"/>
        </w:rPr>
        <w:t>Satisfaction Survey:</w:t>
      </w:r>
    </w:p>
    <w:p w14:paraId="2EC7A6A2" w14:textId="77777777" w:rsidR="002970CB" w:rsidRPr="0051506D" w:rsidRDefault="002970CB" w:rsidP="002970CB">
      <w:pPr>
        <w:rPr>
          <w:rFonts w:cstheme="minorHAnsi"/>
          <w:b/>
          <w:sz w:val="24"/>
          <w:szCs w:val="24"/>
          <w:u w:val="single"/>
        </w:rPr>
      </w:pPr>
    </w:p>
    <w:p w14:paraId="3C506912" w14:textId="77777777" w:rsidR="002970CB" w:rsidRPr="0051506D" w:rsidRDefault="002970CB" w:rsidP="002970CB">
      <w:pPr>
        <w:pStyle w:val="ListParagraph"/>
        <w:numPr>
          <w:ilvl w:val="0"/>
          <w:numId w:val="8"/>
        </w:numPr>
        <w:contextualSpacing w:val="0"/>
        <w:rPr>
          <w:rFonts w:cstheme="minorHAnsi"/>
          <w:sz w:val="24"/>
          <w:szCs w:val="24"/>
        </w:rPr>
      </w:pPr>
      <w:r w:rsidRPr="0051506D">
        <w:rPr>
          <w:rFonts w:cstheme="minorHAnsi"/>
          <w:sz w:val="24"/>
          <w:szCs w:val="24"/>
        </w:rPr>
        <w:t>Providers survey individuals in their program annually to ensure satisfaction with program supports and services.</w:t>
      </w:r>
    </w:p>
    <w:p w14:paraId="73DBB7AB" w14:textId="77777777" w:rsidR="002970CB" w:rsidRPr="0051506D" w:rsidRDefault="002970CB" w:rsidP="002970CB">
      <w:pPr>
        <w:pStyle w:val="ListParagraph"/>
        <w:numPr>
          <w:ilvl w:val="0"/>
          <w:numId w:val="8"/>
        </w:numPr>
        <w:contextualSpacing w:val="0"/>
        <w:rPr>
          <w:rFonts w:cstheme="minorHAnsi"/>
          <w:sz w:val="24"/>
          <w:szCs w:val="24"/>
        </w:rPr>
      </w:pPr>
      <w:r w:rsidRPr="0051506D">
        <w:rPr>
          <w:rFonts w:cstheme="minorHAnsi"/>
          <w:sz w:val="24"/>
          <w:szCs w:val="24"/>
        </w:rPr>
        <w:t>Providers use survey results and other data to improve services.</w:t>
      </w:r>
    </w:p>
    <w:p w14:paraId="4F221D0C" w14:textId="52C21FC0" w:rsidR="002970CB" w:rsidRDefault="002970CB" w:rsidP="002970CB">
      <w:pPr>
        <w:rPr>
          <w:rFonts w:cstheme="minorHAnsi"/>
          <w:b/>
          <w:sz w:val="24"/>
          <w:szCs w:val="24"/>
          <w:u w:val="single"/>
        </w:rPr>
      </w:pPr>
    </w:p>
    <w:p w14:paraId="6AC12DFF" w14:textId="77777777" w:rsidR="002970CB" w:rsidRPr="00461447" w:rsidRDefault="002970CB" w:rsidP="002970CB">
      <w:pPr>
        <w:pStyle w:val="Default"/>
        <w:spacing w:after="185"/>
        <w:rPr>
          <w:rFonts w:asciiTheme="minorHAnsi" w:eastAsia="Cambria" w:hAnsiTheme="minorHAnsi" w:cstheme="minorHAnsi"/>
          <w:b/>
          <w:u w:val="single"/>
        </w:rPr>
      </w:pPr>
      <w:r w:rsidRPr="00461447">
        <w:rPr>
          <w:rFonts w:asciiTheme="minorHAnsi" w:eastAsia="Cambria" w:hAnsiTheme="minorHAnsi" w:cstheme="minorHAnsi"/>
          <w:b/>
          <w:u w:val="single"/>
        </w:rPr>
        <w:t>Staff Qualifications:</w:t>
      </w:r>
    </w:p>
    <w:p w14:paraId="1901A4AB" w14:textId="3000BAA9" w:rsidR="002970CB" w:rsidRPr="00647AB9" w:rsidRDefault="002970CB" w:rsidP="003027ED">
      <w:pPr>
        <w:pStyle w:val="Default"/>
        <w:numPr>
          <w:ilvl w:val="0"/>
          <w:numId w:val="14"/>
        </w:numPr>
        <w:spacing w:after="185"/>
        <w:rPr>
          <w:rFonts w:asciiTheme="minorHAnsi" w:eastAsia="Cambria" w:hAnsiTheme="minorHAnsi" w:cstheme="minorHAnsi"/>
        </w:rPr>
      </w:pPr>
      <w:r w:rsidRPr="00647AB9">
        <w:rPr>
          <w:rFonts w:asciiTheme="minorHAnsi" w:eastAsia="Cambria" w:hAnsiTheme="minorHAnsi" w:cstheme="minorHAnsi"/>
        </w:rPr>
        <w:lastRenderedPageBreak/>
        <w:t>Staff are appropriately hired, trained, and receive ongoing annual training in areas relevant to their job descriptions and the unique needs of the individuals they serve.</w:t>
      </w:r>
    </w:p>
    <w:p w14:paraId="6F16FC59" w14:textId="3BFB9DDA" w:rsidR="002970CB" w:rsidRDefault="002970CB" w:rsidP="002970CB">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 xml:space="preserve">Staff assignments demonstrate respect for </w:t>
      </w:r>
      <w:r w:rsidR="00647AB9">
        <w:rPr>
          <w:rFonts w:asciiTheme="minorHAnsi" w:eastAsia="Cambria" w:hAnsiTheme="minorHAnsi" w:cstheme="minorHAnsi"/>
        </w:rPr>
        <w:t>individual</w:t>
      </w:r>
      <w:r>
        <w:rPr>
          <w:rFonts w:asciiTheme="minorHAnsi" w:eastAsia="Cambria" w:hAnsiTheme="minorHAnsi" w:cstheme="minorHAnsi"/>
        </w:rPr>
        <w:t xml:space="preserve"> preferences, including but not limited to </w:t>
      </w:r>
      <w:r w:rsidRPr="00997863">
        <w:rPr>
          <w:rFonts w:asciiTheme="minorHAnsi" w:eastAsia="Cambria" w:hAnsiTheme="minorHAnsi" w:cstheme="minorHAnsi"/>
        </w:rPr>
        <w:t>the cultur</w:t>
      </w:r>
      <w:r w:rsidR="00647AB9">
        <w:rPr>
          <w:rFonts w:asciiTheme="minorHAnsi" w:eastAsia="Cambria" w:hAnsiTheme="minorHAnsi" w:cstheme="minorHAnsi"/>
        </w:rPr>
        <w:t>e</w:t>
      </w:r>
      <w:r>
        <w:rPr>
          <w:rFonts w:asciiTheme="minorHAnsi" w:eastAsia="Cambria" w:hAnsiTheme="minorHAnsi" w:cstheme="minorHAnsi"/>
        </w:rPr>
        <w:t xml:space="preserve"> and</w:t>
      </w:r>
      <w:r w:rsidRPr="00997863">
        <w:rPr>
          <w:rFonts w:asciiTheme="minorHAnsi" w:eastAsia="Cambria" w:hAnsiTheme="minorHAnsi" w:cstheme="minorHAnsi"/>
        </w:rPr>
        <w:t xml:space="preserve"> diversity</w:t>
      </w:r>
      <w:r>
        <w:rPr>
          <w:rFonts w:asciiTheme="minorHAnsi" w:eastAsia="Cambria" w:hAnsiTheme="minorHAnsi" w:cstheme="minorHAnsi"/>
        </w:rPr>
        <w:t xml:space="preserve"> </w:t>
      </w:r>
      <w:r w:rsidRPr="00997863">
        <w:rPr>
          <w:rFonts w:asciiTheme="minorHAnsi" w:eastAsia="Cambria" w:hAnsiTheme="minorHAnsi" w:cstheme="minorHAnsi"/>
        </w:rPr>
        <w:t>of individuals who receive supports</w:t>
      </w:r>
      <w:r>
        <w:rPr>
          <w:rFonts w:asciiTheme="minorHAnsi" w:eastAsia="Cambria" w:hAnsiTheme="minorHAnsi" w:cstheme="minorHAnsi"/>
        </w:rPr>
        <w:t>.</w:t>
      </w:r>
    </w:p>
    <w:p w14:paraId="5FDBE66E" w14:textId="17DF047A" w:rsidR="002970CB" w:rsidRDefault="002970CB" w:rsidP="002970CB">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S</w:t>
      </w:r>
      <w:r w:rsidRPr="00997863">
        <w:rPr>
          <w:rFonts w:asciiTheme="minorHAnsi" w:eastAsia="Cambria" w:hAnsiTheme="minorHAnsi" w:cstheme="minorHAnsi"/>
        </w:rPr>
        <w:t>taff promote and support access and opportunities for individuals to explore and engage the</w:t>
      </w:r>
      <w:r>
        <w:rPr>
          <w:rFonts w:asciiTheme="minorHAnsi" w:eastAsia="Cambria" w:hAnsiTheme="minorHAnsi" w:cstheme="minorHAnsi"/>
        </w:rPr>
        <w:t>ir</w:t>
      </w:r>
      <w:r w:rsidRPr="00997863">
        <w:rPr>
          <w:rFonts w:asciiTheme="minorHAnsi" w:eastAsia="Cambria" w:hAnsiTheme="minorHAnsi" w:cstheme="minorHAnsi"/>
        </w:rPr>
        <w:t xml:space="preserve"> preferences</w:t>
      </w:r>
      <w:r>
        <w:rPr>
          <w:rFonts w:asciiTheme="minorHAnsi" w:eastAsia="Cambria" w:hAnsiTheme="minorHAnsi" w:cstheme="minorHAnsi"/>
        </w:rPr>
        <w:t xml:space="preserve"> in ways that demonstrate an understanding of </w:t>
      </w:r>
      <w:proofErr w:type="gramStart"/>
      <w:r>
        <w:rPr>
          <w:rFonts w:asciiTheme="minorHAnsi" w:eastAsia="Cambria" w:hAnsiTheme="minorHAnsi" w:cstheme="minorHAnsi"/>
        </w:rPr>
        <w:t>each individual’s</w:t>
      </w:r>
      <w:proofErr w:type="gramEnd"/>
      <w:r>
        <w:rPr>
          <w:rFonts w:asciiTheme="minorHAnsi" w:eastAsia="Cambria" w:hAnsiTheme="minorHAnsi" w:cstheme="minorHAnsi"/>
        </w:rPr>
        <w:t xml:space="preserve"> unique needs and goals.</w:t>
      </w:r>
    </w:p>
    <w:p w14:paraId="69268854" w14:textId="77777777" w:rsidR="00612A0D" w:rsidRDefault="00612A0D" w:rsidP="00612A0D">
      <w:pPr>
        <w:pStyle w:val="Default"/>
        <w:numPr>
          <w:ilvl w:val="0"/>
          <w:numId w:val="14"/>
        </w:numPr>
        <w:spacing w:after="185"/>
        <w:rPr>
          <w:rFonts w:asciiTheme="minorHAnsi" w:eastAsia="Cambria" w:hAnsiTheme="minorHAnsi" w:cstheme="minorHAnsi"/>
        </w:rPr>
      </w:pPr>
      <w:bookmarkStart w:id="1" w:name="_GoBack"/>
      <w:bookmarkEnd w:id="1"/>
      <w:r w:rsidRPr="00997863">
        <w:rPr>
          <w:rFonts w:asciiTheme="minorHAnsi" w:eastAsia="Cambria" w:hAnsiTheme="minorHAnsi" w:cstheme="minorHAnsi"/>
        </w:rPr>
        <w:t xml:space="preserve">All staff </w:t>
      </w:r>
      <w:r>
        <w:rPr>
          <w:rFonts w:asciiTheme="minorHAnsi" w:eastAsia="Cambria" w:hAnsiTheme="minorHAnsi" w:cstheme="minorHAnsi"/>
        </w:rPr>
        <w:t xml:space="preserve">and supervisors </w:t>
      </w:r>
      <w:r w:rsidRPr="00997863">
        <w:rPr>
          <w:rFonts w:asciiTheme="minorHAnsi" w:eastAsia="Cambria" w:hAnsiTheme="minorHAnsi" w:cstheme="minorHAnsi"/>
        </w:rPr>
        <w:t>who support individuals with employment services are trained and/or certified</w:t>
      </w:r>
      <w:r>
        <w:rPr>
          <w:rFonts w:asciiTheme="minorHAnsi" w:eastAsia="Cambria" w:hAnsiTheme="minorHAnsi" w:cstheme="minorHAnsi"/>
        </w:rPr>
        <w:t xml:space="preserve"> to demonstrate competencies and achieve desired outcomes of supported employment.</w:t>
      </w:r>
    </w:p>
    <w:p w14:paraId="0648F4FB" w14:textId="77777777" w:rsidR="00612A0D" w:rsidRDefault="00612A0D" w:rsidP="00612A0D">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New hires or transfers are enrolled in a </w:t>
      </w:r>
      <w:r>
        <w:rPr>
          <w:rFonts w:asciiTheme="minorHAnsi" w:eastAsia="Cambria" w:hAnsiTheme="minorHAnsi" w:cstheme="minorHAnsi"/>
        </w:rPr>
        <w:t xml:space="preserve">State-endorsed training program within six </w:t>
      </w:r>
      <w:r w:rsidRPr="00997863">
        <w:rPr>
          <w:rFonts w:asciiTheme="minorHAnsi" w:eastAsia="Cambria" w:hAnsiTheme="minorHAnsi" w:cstheme="minorHAnsi"/>
        </w:rPr>
        <w:t>months of hire.</w:t>
      </w:r>
    </w:p>
    <w:p w14:paraId="61BB7869" w14:textId="59AF6AEB" w:rsidR="00612A0D" w:rsidRPr="00612A0D" w:rsidRDefault="00612A0D" w:rsidP="00612A0D">
      <w:pPr>
        <w:pStyle w:val="Default"/>
        <w:numPr>
          <w:ilvl w:val="0"/>
          <w:numId w:val="14"/>
        </w:numPr>
        <w:spacing w:after="185"/>
        <w:rPr>
          <w:rFonts w:asciiTheme="minorHAnsi" w:eastAsia="Cambria" w:hAnsiTheme="minorHAnsi" w:cstheme="minorHAnsi"/>
        </w:rPr>
      </w:pPr>
      <w:r w:rsidRPr="003A484B">
        <w:rPr>
          <w:rFonts w:asciiTheme="minorHAnsi" w:eastAsia="Cambria" w:hAnsiTheme="minorHAnsi" w:cstheme="minorHAnsi"/>
        </w:rPr>
        <w:t xml:space="preserve">Prior to completing training and/or certification, DDOs will ensure that new hires or transfers can appropriately demonstrate competencies in specific areas of supported employment before providing those services without direct supervision. </w:t>
      </w:r>
    </w:p>
    <w:p w14:paraId="1223ECCB" w14:textId="77777777" w:rsidR="002970CB" w:rsidRPr="00B07AB6" w:rsidRDefault="002970CB" w:rsidP="002970CB">
      <w:pPr>
        <w:pStyle w:val="Default"/>
        <w:spacing w:after="185"/>
        <w:rPr>
          <w:rFonts w:asciiTheme="minorHAnsi" w:eastAsia="Cambria" w:hAnsiTheme="minorHAnsi" w:cstheme="minorHAnsi"/>
          <w:b/>
          <w:u w:val="single"/>
        </w:rPr>
      </w:pPr>
      <w:r w:rsidRPr="00B07AB6">
        <w:rPr>
          <w:rFonts w:asciiTheme="minorHAnsi" w:eastAsia="Cambria" w:hAnsiTheme="minorHAnsi" w:cstheme="minorHAnsi"/>
          <w:b/>
          <w:u w:val="single"/>
        </w:rPr>
        <w:t>Integration:</w:t>
      </w:r>
    </w:p>
    <w:p w14:paraId="073FF1A1" w14:textId="02C768D2" w:rsidR="002970CB" w:rsidRDefault="002970CB" w:rsidP="002970CB">
      <w:pPr>
        <w:pStyle w:val="Default"/>
        <w:numPr>
          <w:ilvl w:val="0"/>
          <w:numId w:val="47"/>
        </w:numPr>
        <w:spacing w:after="185"/>
        <w:rPr>
          <w:rFonts w:asciiTheme="minorHAnsi" w:eastAsia="Cambria" w:hAnsiTheme="minorHAnsi" w:cstheme="minorHAnsi"/>
        </w:rPr>
      </w:pPr>
      <w:r>
        <w:rPr>
          <w:rFonts w:asciiTheme="minorHAnsi" w:eastAsia="Cambria" w:hAnsiTheme="minorHAnsi" w:cstheme="minorHAnsi"/>
        </w:rPr>
        <w:t>Providers en</w:t>
      </w:r>
      <w:r w:rsidRPr="00B07AB6">
        <w:rPr>
          <w:rFonts w:asciiTheme="minorHAnsi" w:eastAsia="Cambria" w:hAnsiTheme="minorHAnsi" w:cstheme="minorHAnsi"/>
        </w:rPr>
        <w:t xml:space="preserve">courage individuals </w:t>
      </w:r>
      <w:r>
        <w:rPr>
          <w:rFonts w:asciiTheme="minorHAnsi" w:eastAsia="Cambria" w:hAnsiTheme="minorHAnsi" w:cstheme="minorHAnsi"/>
        </w:rPr>
        <w:t>they</w:t>
      </w:r>
      <w:r w:rsidRPr="00B07AB6">
        <w:rPr>
          <w:rFonts w:asciiTheme="minorHAnsi" w:eastAsia="Cambria" w:hAnsiTheme="minorHAnsi" w:cstheme="minorHAnsi"/>
        </w:rPr>
        <w:t xml:space="preserve"> support to take advantage </w:t>
      </w:r>
      <w:r>
        <w:rPr>
          <w:rFonts w:asciiTheme="minorHAnsi" w:eastAsia="Cambria" w:hAnsiTheme="minorHAnsi" w:cstheme="minorHAnsi"/>
        </w:rPr>
        <w:t>of existing</w:t>
      </w:r>
      <w:r w:rsidR="00BD7A65">
        <w:rPr>
          <w:rFonts w:asciiTheme="minorHAnsi" w:eastAsia="Cambria" w:hAnsiTheme="minorHAnsi" w:cstheme="minorHAnsi"/>
        </w:rPr>
        <w:t xml:space="preserve"> community</w:t>
      </w:r>
      <w:r>
        <w:rPr>
          <w:rFonts w:asciiTheme="minorHAnsi" w:eastAsia="Cambria" w:hAnsiTheme="minorHAnsi" w:cstheme="minorHAnsi"/>
        </w:rPr>
        <w:t xml:space="preserve"> programs, </w:t>
      </w:r>
      <w:r w:rsidRPr="00B07AB6">
        <w:rPr>
          <w:rFonts w:asciiTheme="minorHAnsi" w:eastAsia="Cambria" w:hAnsiTheme="minorHAnsi" w:cstheme="minorHAnsi"/>
        </w:rPr>
        <w:t>settings</w:t>
      </w:r>
      <w:r>
        <w:rPr>
          <w:rFonts w:asciiTheme="minorHAnsi" w:eastAsia="Cambria" w:hAnsiTheme="minorHAnsi" w:cstheme="minorHAnsi"/>
        </w:rPr>
        <w:t xml:space="preserve">, and </w:t>
      </w:r>
      <w:r w:rsidRPr="00B07AB6">
        <w:rPr>
          <w:rFonts w:asciiTheme="minorHAnsi" w:eastAsia="Cambria" w:hAnsiTheme="minorHAnsi" w:cstheme="minorHAnsi"/>
        </w:rPr>
        <w:t>resources in the same manner as people without disabilities, rather than developing programs solely for individuals with disabilities.</w:t>
      </w:r>
    </w:p>
    <w:p w14:paraId="3B2564B6" w14:textId="3AEDE0D3" w:rsidR="002970CB" w:rsidRPr="00B07AB6" w:rsidRDefault="002970CB" w:rsidP="002970CB">
      <w:pPr>
        <w:pStyle w:val="Default"/>
        <w:numPr>
          <w:ilvl w:val="0"/>
          <w:numId w:val="47"/>
        </w:numPr>
        <w:spacing w:after="185"/>
        <w:rPr>
          <w:rFonts w:asciiTheme="minorHAnsi" w:eastAsia="Cambria" w:hAnsiTheme="minorHAnsi" w:cstheme="minorHAnsi"/>
        </w:rPr>
      </w:pPr>
      <w:r>
        <w:rPr>
          <w:rFonts w:cstheme="minorHAnsi"/>
        </w:rPr>
        <w:t>I</w:t>
      </w:r>
      <w:r w:rsidRPr="007E1941">
        <w:rPr>
          <w:rFonts w:cstheme="minorHAnsi"/>
        </w:rPr>
        <w:t>ndividuals with disabilities</w:t>
      </w:r>
      <w:r>
        <w:rPr>
          <w:rFonts w:cstheme="minorHAnsi"/>
        </w:rPr>
        <w:t xml:space="preserve"> are supported</w:t>
      </w:r>
      <w:r w:rsidRPr="007E1941">
        <w:rPr>
          <w:rFonts w:cstheme="minorHAnsi"/>
        </w:rPr>
        <w:t xml:space="preserve"> to interact with </w:t>
      </w:r>
      <w:r w:rsidR="00BD7A65">
        <w:rPr>
          <w:rFonts w:cstheme="minorHAnsi"/>
        </w:rPr>
        <w:t>communities of their choice</w:t>
      </w:r>
      <w:r w:rsidRPr="007E1941">
        <w:rPr>
          <w:rFonts w:cstheme="minorHAnsi"/>
        </w:rPr>
        <w:t xml:space="preserve"> </w:t>
      </w:r>
      <w:r w:rsidR="00BD7A65">
        <w:rPr>
          <w:rFonts w:cstheme="minorHAnsi"/>
        </w:rPr>
        <w:t>at the times and frequencies of their choosing.</w:t>
      </w:r>
      <w:r w:rsidRPr="007E1941">
        <w:rPr>
          <w:rFonts w:cstheme="minorHAnsi"/>
        </w:rPr>
        <w:t> </w:t>
      </w:r>
    </w:p>
    <w:p w14:paraId="24956EF0" w14:textId="77777777" w:rsidR="002970CB" w:rsidRPr="00B07AB6" w:rsidRDefault="002970CB" w:rsidP="002970CB">
      <w:pPr>
        <w:pStyle w:val="Default"/>
        <w:numPr>
          <w:ilvl w:val="0"/>
          <w:numId w:val="47"/>
        </w:numPr>
        <w:spacing w:after="185"/>
        <w:rPr>
          <w:rFonts w:asciiTheme="minorHAnsi" w:eastAsia="Cambria" w:hAnsiTheme="minorHAnsi" w:cstheme="minorHAnsi"/>
        </w:rPr>
      </w:pPr>
      <w:r>
        <w:rPr>
          <w:rFonts w:cstheme="minorHAnsi"/>
        </w:rPr>
        <w:t xml:space="preserve">Staff identify, encourage, and support </w:t>
      </w:r>
      <w:r w:rsidRPr="00032792">
        <w:rPr>
          <w:rFonts w:cstheme="minorHAnsi"/>
        </w:rPr>
        <w:t xml:space="preserve">opportunities </w:t>
      </w:r>
      <w:r>
        <w:rPr>
          <w:rFonts w:cstheme="minorHAnsi"/>
        </w:rPr>
        <w:t xml:space="preserve">for individuals </w:t>
      </w:r>
      <w:r w:rsidRPr="00032792">
        <w:rPr>
          <w:rFonts w:cstheme="minorHAnsi"/>
        </w:rPr>
        <w:t>to use natural</w:t>
      </w:r>
      <w:r>
        <w:rPr>
          <w:rFonts w:cstheme="minorHAnsi"/>
        </w:rPr>
        <w:t xml:space="preserve"> supports.</w:t>
      </w:r>
    </w:p>
    <w:p w14:paraId="13CDB858" w14:textId="77777777" w:rsidR="002970CB" w:rsidRDefault="002970CB" w:rsidP="002970CB">
      <w:pPr>
        <w:pStyle w:val="Default"/>
        <w:spacing w:after="185"/>
        <w:rPr>
          <w:rFonts w:asciiTheme="minorHAnsi" w:eastAsia="Cambria" w:hAnsiTheme="minorHAnsi" w:cstheme="minorHAnsi"/>
        </w:rPr>
      </w:pPr>
    </w:p>
    <w:p w14:paraId="5798DAE3" w14:textId="155DB48E" w:rsidR="00C75361" w:rsidRDefault="00C75361">
      <w:pPr>
        <w:rPr>
          <w:rFonts w:cstheme="minorHAnsi"/>
          <w:b/>
          <w:sz w:val="24"/>
          <w:szCs w:val="24"/>
          <w:u w:val="single"/>
        </w:rPr>
      </w:pPr>
    </w:p>
    <w:sectPr w:rsidR="00C75361" w:rsidSect="002A2ACC">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6239" w14:textId="77777777" w:rsidR="00F647DC" w:rsidRDefault="00F647DC" w:rsidP="00B602DD">
      <w:r>
        <w:separator/>
      </w:r>
    </w:p>
  </w:endnote>
  <w:endnote w:type="continuationSeparator" w:id="0">
    <w:p w14:paraId="476B1E15" w14:textId="77777777" w:rsidR="00F647DC" w:rsidRDefault="00F647DC" w:rsidP="00B6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28BD" w14:textId="4D7826F5" w:rsidR="00950E97" w:rsidRDefault="00950E97">
    <w:pPr>
      <w:pStyle w:val="Footer"/>
    </w:pPr>
    <w:r>
      <w:t>5/</w:t>
    </w:r>
    <w:r w:rsidR="002970CB">
      <w:t>29</w:t>
    </w:r>
    <w:r>
      <w:t>/18</w:t>
    </w:r>
    <w:r>
      <w:tab/>
      <w:t>DDD Certification Standards</w:t>
    </w:r>
    <w:r w:rsidR="002970CB">
      <w:t xml:space="preserve"> - Employment</w:t>
    </w:r>
    <w:r>
      <w:tab/>
    </w:r>
    <w:r>
      <w:fldChar w:fldCharType="begin"/>
    </w:r>
    <w:r>
      <w:instrText xml:space="preserve"> PAGE   \* MERGEFORMAT </w:instrText>
    </w:r>
    <w:r>
      <w:fldChar w:fldCharType="separate"/>
    </w:r>
    <w:r w:rsidR="00612A0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9089" w14:textId="77777777" w:rsidR="00F647DC" w:rsidRDefault="00F647DC" w:rsidP="00B602DD">
      <w:r>
        <w:separator/>
      </w:r>
    </w:p>
  </w:footnote>
  <w:footnote w:type="continuationSeparator" w:id="0">
    <w:p w14:paraId="17566040" w14:textId="77777777" w:rsidR="00F647DC" w:rsidRDefault="00F647DC" w:rsidP="00B60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109"/>
    <w:multiLevelType w:val="hybridMultilevel"/>
    <w:tmpl w:val="E902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7E82"/>
    <w:multiLevelType w:val="hybridMultilevel"/>
    <w:tmpl w:val="18AE28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B2678"/>
    <w:multiLevelType w:val="hybridMultilevel"/>
    <w:tmpl w:val="24F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B9D"/>
    <w:multiLevelType w:val="hybridMultilevel"/>
    <w:tmpl w:val="B2D8B1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BD5192C"/>
    <w:multiLevelType w:val="hybridMultilevel"/>
    <w:tmpl w:val="AD94B84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DB51A7F"/>
    <w:multiLevelType w:val="hybridMultilevel"/>
    <w:tmpl w:val="4BB48B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2C1108"/>
    <w:multiLevelType w:val="hybridMultilevel"/>
    <w:tmpl w:val="3B7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755EF"/>
    <w:multiLevelType w:val="multilevel"/>
    <w:tmpl w:val="CEBEDE3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6851EA"/>
    <w:multiLevelType w:val="hybridMultilevel"/>
    <w:tmpl w:val="3DC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4275B"/>
    <w:multiLevelType w:val="multilevel"/>
    <w:tmpl w:val="EC8A28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46E9B"/>
    <w:multiLevelType w:val="hybridMultilevel"/>
    <w:tmpl w:val="E0EE97C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1F9F5C6D"/>
    <w:multiLevelType w:val="hybridMultilevel"/>
    <w:tmpl w:val="338A7CE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2E263E7"/>
    <w:multiLevelType w:val="hybridMultilevel"/>
    <w:tmpl w:val="8F202F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040473"/>
    <w:multiLevelType w:val="hybridMultilevel"/>
    <w:tmpl w:val="C284B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67549"/>
    <w:multiLevelType w:val="hybridMultilevel"/>
    <w:tmpl w:val="984AD308"/>
    <w:lvl w:ilvl="0" w:tplc="98D6C066">
      <w:start w:val="1"/>
      <w:numFmt w:val="lowerLetter"/>
      <w:lvlText w:val="%1)"/>
      <w:lvlJc w:val="left"/>
      <w:pPr>
        <w:ind w:left="1556" w:hanging="360"/>
      </w:pPr>
      <w:rPr>
        <w:rFonts w:ascii="Times New Roman" w:eastAsia="Times New Roman" w:hAnsi="Times New Roman" w:hint="default"/>
        <w:spacing w:val="-1"/>
        <w:w w:val="99"/>
        <w:sz w:val="24"/>
        <w:szCs w:val="24"/>
      </w:rPr>
    </w:lvl>
    <w:lvl w:ilvl="1" w:tplc="C1D82674">
      <w:start w:val="1"/>
      <w:numFmt w:val="bullet"/>
      <w:lvlText w:val="•"/>
      <w:lvlJc w:val="left"/>
      <w:pPr>
        <w:ind w:left="2392" w:hanging="360"/>
      </w:pPr>
      <w:rPr>
        <w:rFonts w:hint="default"/>
      </w:rPr>
    </w:lvl>
    <w:lvl w:ilvl="2" w:tplc="ABF679B2">
      <w:start w:val="1"/>
      <w:numFmt w:val="bullet"/>
      <w:lvlText w:val="•"/>
      <w:lvlJc w:val="left"/>
      <w:pPr>
        <w:ind w:left="3224" w:hanging="360"/>
      </w:pPr>
      <w:rPr>
        <w:rFonts w:hint="default"/>
      </w:rPr>
    </w:lvl>
    <w:lvl w:ilvl="3" w:tplc="3F96C3C4">
      <w:start w:val="1"/>
      <w:numFmt w:val="bullet"/>
      <w:lvlText w:val="•"/>
      <w:lvlJc w:val="left"/>
      <w:pPr>
        <w:ind w:left="4056" w:hanging="360"/>
      </w:pPr>
      <w:rPr>
        <w:rFonts w:hint="default"/>
      </w:rPr>
    </w:lvl>
    <w:lvl w:ilvl="4" w:tplc="EB105CAA">
      <w:start w:val="1"/>
      <w:numFmt w:val="bullet"/>
      <w:lvlText w:val="•"/>
      <w:lvlJc w:val="left"/>
      <w:pPr>
        <w:ind w:left="4888" w:hanging="360"/>
      </w:pPr>
      <w:rPr>
        <w:rFonts w:hint="default"/>
      </w:rPr>
    </w:lvl>
    <w:lvl w:ilvl="5" w:tplc="568A4020">
      <w:start w:val="1"/>
      <w:numFmt w:val="bullet"/>
      <w:lvlText w:val="•"/>
      <w:lvlJc w:val="left"/>
      <w:pPr>
        <w:ind w:left="5720" w:hanging="360"/>
      </w:pPr>
      <w:rPr>
        <w:rFonts w:hint="default"/>
      </w:rPr>
    </w:lvl>
    <w:lvl w:ilvl="6" w:tplc="A0D2035E">
      <w:start w:val="1"/>
      <w:numFmt w:val="bullet"/>
      <w:lvlText w:val="•"/>
      <w:lvlJc w:val="left"/>
      <w:pPr>
        <w:ind w:left="6552" w:hanging="360"/>
      </w:pPr>
      <w:rPr>
        <w:rFonts w:hint="default"/>
      </w:rPr>
    </w:lvl>
    <w:lvl w:ilvl="7" w:tplc="91BEB98A">
      <w:start w:val="1"/>
      <w:numFmt w:val="bullet"/>
      <w:lvlText w:val="•"/>
      <w:lvlJc w:val="left"/>
      <w:pPr>
        <w:ind w:left="7384" w:hanging="360"/>
      </w:pPr>
      <w:rPr>
        <w:rFonts w:hint="default"/>
      </w:rPr>
    </w:lvl>
    <w:lvl w:ilvl="8" w:tplc="5B763616">
      <w:start w:val="1"/>
      <w:numFmt w:val="bullet"/>
      <w:lvlText w:val="•"/>
      <w:lvlJc w:val="left"/>
      <w:pPr>
        <w:ind w:left="8216" w:hanging="360"/>
      </w:pPr>
      <w:rPr>
        <w:rFonts w:hint="default"/>
      </w:rPr>
    </w:lvl>
  </w:abstractNum>
  <w:abstractNum w:abstractNumId="15" w15:restartNumberingAfterBreak="0">
    <w:nsid w:val="25810877"/>
    <w:multiLevelType w:val="hybridMultilevel"/>
    <w:tmpl w:val="B5ECC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9B2D38"/>
    <w:multiLevelType w:val="hybridMultilevel"/>
    <w:tmpl w:val="E1B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311BF"/>
    <w:multiLevelType w:val="hybridMultilevel"/>
    <w:tmpl w:val="152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00A1"/>
    <w:multiLevelType w:val="hybridMultilevel"/>
    <w:tmpl w:val="8E1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D7204"/>
    <w:multiLevelType w:val="multilevel"/>
    <w:tmpl w:val="0409001F"/>
    <w:lvl w:ilvl="0">
      <w:start w:val="1"/>
      <w:numFmt w:val="decimal"/>
      <w:lvlText w:val="%1."/>
      <w:lvlJc w:val="left"/>
      <w:pPr>
        <w:ind w:left="540" w:hanging="360"/>
      </w:pPr>
    </w:lvl>
    <w:lvl w:ilvl="1">
      <w:start w:val="1"/>
      <w:numFmt w:val="decimal"/>
      <w:lvlText w:val="%1.%2."/>
      <w:lvlJc w:val="left"/>
      <w:pPr>
        <w:ind w:left="133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0" w15:restartNumberingAfterBreak="0">
    <w:nsid w:val="34D215A8"/>
    <w:multiLevelType w:val="hybridMultilevel"/>
    <w:tmpl w:val="099E35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F36EF4"/>
    <w:multiLevelType w:val="hybridMultilevel"/>
    <w:tmpl w:val="A93849E8"/>
    <w:lvl w:ilvl="0" w:tplc="DC8A4798">
      <w:start w:val="1"/>
      <w:numFmt w:val="lowerLetter"/>
      <w:lvlText w:val="%1)"/>
      <w:lvlJc w:val="left"/>
      <w:pPr>
        <w:ind w:left="1556" w:hanging="360"/>
      </w:pPr>
      <w:rPr>
        <w:rFonts w:ascii="Times New Roman" w:eastAsia="Times New Roman" w:hAnsi="Times New Roman" w:hint="default"/>
        <w:spacing w:val="-1"/>
        <w:w w:val="99"/>
        <w:sz w:val="24"/>
        <w:szCs w:val="24"/>
      </w:rPr>
    </w:lvl>
    <w:lvl w:ilvl="1" w:tplc="DE2609DA">
      <w:start w:val="1"/>
      <w:numFmt w:val="bullet"/>
      <w:lvlText w:val="•"/>
      <w:lvlJc w:val="left"/>
      <w:pPr>
        <w:ind w:left="2392" w:hanging="360"/>
      </w:pPr>
      <w:rPr>
        <w:rFonts w:hint="default"/>
      </w:rPr>
    </w:lvl>
    <w:lvl w:ilvl="2" w:tplc="31528C1C">
      <w:start w:val="1"/>
      <w:numFmt w:val="bullet"/>
      <w:lvlText w:val="•"/>
      <w:lvlJc w:val="left"/>
      <w:pPr>
        <w:ind w:left="3224" w:hanging="360"/>
      </w:pPr>
      <w:rPr>
        <w:rFonts w:hint="default"/>
      </w:rPr>
    </w:lvl>
    <w:lvl w:ilvl="3" w:tplc="A8DEBA0A">
      <w:start w:val="1"/>
      <w:numFmt w:val="bullet"/>
      <w:lvlText w:val="•"/>
      <w:lvlJc w:val="left"/>
      <w:pPr>
        <w:ind w:left="4056" w:hanging="360"/>
      </w:pPr>
      <w:rPr>
        <w:rFonts w:hint="default"/>
      </w:rPr>
    </w:lvl>
    <w:lvl w:ilvl="4" w:tplc="CA666202">
      <w:start w:val="1"/>
      <w:numFmt w:val="bullet"/>
      <w:lvlText w:val="•"/>
      <w:lvlJc w:val="left"/>
      <w:pPr>
        <w:ind w:left="4888" w:hanging="360"/>
      </w:pPr>
      <w:rPr>
        <w:rFonts w:hint="default"/>
      </w:rPr>
    </w:lvl>
    <w:lvl w:ilvl="5" w:tplc="3EC8E556">
      <w:start w:val="1"/>
      <w:numFmt w:val="bullet"/>
      <w:lvlText w:val="•"/>
      <w:lvlJc w:val="left"/>
      <w:pPr>
        <w:ind w:left="5720" w:hanging="360"/>
      </w:pPr>
      <w:rPr>
        <w:rFonts w:hint="default"/>
      </w:rPr>
    </w:lvl>
    <w:lvl w:ilvl="6" w:tplc="9E4C41B6">
      <w:start w:val="1"/>
      <w:numFmt w:val="bullet"/>
      <w:lvlText w:val="•"/>
      <w:lvlJc w:val="left"/>
      <w:pPr>
        <w:ind w:left="6552" w:hanging="360"/>
      </w:pPr>
      <w:rPr>
        <w:rFonts w:hint="default"/>
      </w:rPr>
    </w:lvl>
    <w:lvl w:ilvl="7" w:tplc="6C48655E">
      <w:start w:val="1"/>
      <w:numFmt w:val="bullet"/>
      <w:lvlText w:val="•"/>
      <w:lvlJc w:val="left"/>
      <w:pPr>
        <w:ind w:left="7384" w:hanging="360"/>
      </w:pPr>
      <w:rPr>
        <w:rFonts w:hint="default"/>
      </w:rPr>
    </w:lvl>
    <w:lvl w:ilvl="8" w:tplc="25FA31D0">
      <w:start w:val="1"/>
      <w:numFmt w:val="bullet"/>
      <w:lvlText w:val="•"/>
      <w:lvlJc w:val="left"/>
      <w:pPr>
        <w:ind w:left="8216" w:hanging="360"/>
      </w:pPr>
      <w:rPr>
        <w:rFonts w:hint="default"/>
      </w:rPr>
    </w:lvl>
  </w:abstractNum>
  <w:abstractNum w:abstractNumId="22" w15:restartNumberingAfterBreak="0">
    <w:nsid w:val="3638425D"/>
    <w:multiLevelType w:val="hybridMultilevel"/>
    <w:tmpl w:val="EAD4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24184"/>
    <w:multiLevelType w:val="multilevel"/>
    <w:tmpl w:val="66F40A8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46294"/>
    <w:multiLevelType w:val="hybridMultilevel"/>
    <w:tmpl w:val="2D7E8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463DA6"/>
    <w:multiLevelType w:val="hybridMultilevel"/>
    <w:tmpl w:val="6E342B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464AB"/>
    <w:multiLevelType w:val="hybridMultilevel"/>
    <w:tmpl w:val="30A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FD58D4"/>
    <w:multiLevelType w:val="hybridMultilevel"/>
    <w:tmpl w:val="00D2D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E928F5"/>
    <w:multiLevelType w:val="hybridMultilevel"/>
    <w:tmpl w:val="7C6484D2"/>
    <w:lvl w:ilvl="0" w:tplc="709A25B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FB4699"/>
    <w:multiLevelType w:val="multilevel"/>
    <w:tmpl w:val="1EF03A2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A95ECC"/>
    <w:multiLevelType w:val="hybridMultilevel"/>
    <w:tmpl w:val="0B842D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213489"/>
    <w:multiLevelType w:val="hybridMultilevel"/>
    <w:tmpl w:val="4E06B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8C58B6"/>
    <w:multiLevelType w:val="hybridMultilevel"/>
    <w:tmpl w:val="082839AA"/>
    <w:lvl w:ilvl="0" w:tplc="04090003">
      <w:start w:val="1"/>
      <w:numFmt w:val="bullet"/>
      <w:lvlText w:val="o"/>
      <w:lvlJc w:val="left"/>
      <w:pPr>
        <w:ind w:left="522" w:hanging="360"/>
      </w:pPr>
      <w:rPr>
        <w:rFonts w:ascii="Courier New" w:hAnsi="Courier New" w:cs="Courier New"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3" w15:restartNumberingAfterBreak="0">
    <w:nsid w:val="4B5E0A52"/>
    <w:multiLevelType w:val="hybridMultilevel"/>
    <w:tmpl w:val="565EE052"/>
    <w:lvl w:ilvl="0" w:tplc="709A25B6">
      <w:start w:val="1"/>
      <w:numFmt w:val="bullet"/>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D7F46F8"/>
    <w:multiLevelType w:val="hybridMultilevel"/>
    <w:tmpl w:val="B05C3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CD0050"/>
    <w:multiLevelType w:val="hybridMultilevel"/>
    <w:tmpl w:val="659C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33769"/>
    <w:multiLevelType w:val="hybridMultilevel"/>
    <w:tmpl w:val="EA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423C1"/>
    <w:multiLevelType w:val="hybridMultilevel"/>
    <w:tmpl w:val="9B1C0B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A33FE4"/>
    <w:multiLevelType w:val="hybridMultilevel"/>
    <w:tmpl w:val="83B669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630A91"/>
    <w:multiLevelType w:val="hybridMultilevel"/>
    <w:tmpl w:val="2E90CE3E"/>
    <w:lvl w:ilvl="0" w:tplc="709A25B6">
      <w:start w:val="1"/>
      <w:numFmt w:val="bullet"/>
      <w:lvlText w:val="­"/>
      <w:lvlJc w:val="left"/>
      <w:pPr>
        <w:ind w:left="1710" w:hanging="360"/>
      </w:pPr>
      <w:rPr>
        <w:rFonts w:ascii="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68ED2893"/>
    <w:multiLevelType w:val="hybridMultilevel"/>
    <w:tmpl w:val="B48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B6C10"/>
    <w:multiLevelType w:val="hybridMultilevel"/>
    <w:tmpl w:val="5CDA6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E75066"/>
    <w:multiLevelType w:val="hybridMultilevel"/>
    <w:tmpl w:val="44B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9294C"/>
    <w:multiLevelType w:val="hybridMultilevel"/>
    <w:tmpl w:val="593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7331C"/>
    <w:multiLevelType w:val="hybridMultilevel"/>
    <w:tmpl w:val="F3664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2F179F"/>
    <w:multiLevelType w:val="hybridMultilevel"/>
    <w:tmpl w:val="A650E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2B1D86"/>
    <w:multiLevelType w:val="hybridMultilevel"/>
    <w:tmpl w:val="B9AA43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41"/>
  </w:num>
  <w:num w:numId="4">
    <w:abstractNumId w:val="0"/>
  </w:num>
  <w:num w:numId="5">
    <w:abstractNumId w:val="13"/>
  </w:num>
  <w:num w:numId="6">
    <w:abstractNumId w:val="36"/>
  </w:num>
  <w:num w:numId="7">
    <w:abstractNumId w:val="31"/>
  </w:num>
  <w:num w:numId="8">
    <w:abstractNumId w:val="22"/>
  </w:num>
  <w:num w:numId="9">
    <w:abstractNumId w:val="6"/>
  </w:num>
  <w:num w:numId="10">
    <w:abstractNumId w:val="42"/>
  </w:num>
  <w:num w:numId="11">
    <w:abstractNumId w:val="43"/>
  </w:num>
  <w:num w:numId="12">
    <w:abstractNumId w:val="40"/>
  </w:num>
  <w:num w:numId="13">
    <w:abstractNumId w:val="19"/>
  </w:num>
  <w:num w:numId="14">
    <w:abstractNumId w:val="18"/>
  </w:num>
  <w:num w:numId="15">
    <w:abstractNumId w:val="14"/>
  </w:num>
  <w:num w:numId="16">
    <w:abstractNumId w:val="21"/>
  </w:num>
  <w:num w:numId="17">
    <w:abstractNumId w:val="9"/>
  </w:num>
  <w:num w:numId="18">
    <w:abstractNumId w:val="30"/>
  </w:num>
  <w:num w:numId="19">
    <w:abstractNumId w:val="12"/>
  </w:num>
  <w:num w:numId="20">
    <w:abstractNumId w:val="37"/>
  </w:num>
  <w:num w:numId="21">
    <w:abstractNumId w:val="27"/>
  </w:num>
  <w:num w:numId="22">
    <w:abstractNumId w:val="44"/>
  </w:num>
  <w:num w:numId="23">
    <w:abstractNumId w:val="45"/>
  </w:num>
  <w:num w:numId="24">
    <w:abstractNumId w:val="5"/>
  </w:num>
  <w:num w:numId="25">
    <w:abstractNumId w:val="4"/>
  </w:num>
  <w:num w:numId="26">
    <w:abstractNumId w:val="25"/>
  </w:num>
  <w:num w:numId="27">
    <w:abstractNumId w:val="26"/>
  </w:num>
  <w:num w:numId="28">
    <w:abstractNumId w:val="11"/>
  </w:num>
  <w:num w:numId="29">
    <w:abstractNumId w:val="28"/>
  </w:num>
  <w:num w:numId="30">
    <w:abstractNumId w:val="23"/>
  </w:num>
  <w:num w:numId="31">
    <w:abstractNumId w:val="15"/>
  </w:num>
  <w:num w:numId="32">
    <w:abstractNumId w:val="16"/>
  </w:num>
  <w:num w:numId="33">
    <w:abstractNumId w:val="46"/>
  </w:num>
  <w:num w:numId="34">
    <w:abstractNumId w:val="38"/>
  </w:num>
  <w:num w:numId="35">
    <w:abstractNumId w:val="20"/>
  </w:num>
  <w:num w:numId="36">
    <w:abstractNumId w:val="24"/>
  </w:num>
  <w:num w:numId="37">
    <w:abstractNumId w:val="7"/>
  </w:num>
  <w:num w:numId="38">
    <w:abstractNumId w:val="1"/>
  </w:num>
  <w:num w:numId="39">
    <w:abstractNumId w:val="3"/>
  </w:num>
  <w:num w:numId="40">
    <w:abstractNumId w:val="33"/>
  </w:num>
  <w:num w:numId="41">
    <w:abstractNumId w:val="32"/>
  </w:num>
  <w:num w:numId="42">
    <w:abstractNumId w:val="10"/>
  </w:num>
  <w:num w:numId="43">
    <w:abstractNumId w:val="39"/>
  </w:num>
  <w:num w:numId="44">
    <w:abstractNumId w:val="29"/>
  </w:num>
  <w:num w:numId="45">
    <w:abstractNumId w:val="34"/>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8"/>
    <w:rsid w:val="000047D9"/>
    <w:rsid w:val="00032270"/>
    <w:rsid w:val="000427FF"/>
    <w:rsid w:val="0004624D"/>
    <w:rsid w:val="00050868"/>
    <w:rsid w:val="00057A12"/>
    <w:rsid w:val="00057D7B"/>
    <w:rsid w:val="00073ABF"/>
    <w:rsid w:val="0008596F"/>
    <w:rsid w:val="000B3163"/>
    <w:rsid w:val="000C7E5E"/>
    <w:rsid w:val="000E138B"/>
    <w:rsid w:val="000F3817"/>
    <w:rsid w:val="00100DA9"/>
    <w:rsid w:val="00115CB0"/>
    <w:rsid w:val="00127531"/>
    <w:rsid w:val="00134DDB"/>
    <w:rsid w:val="00135585"/>
    <w:rsid w:val="00135AC6"/>
    <w:rsid w:val="00143BEE"/>
    <w:rsid w:val="0014511B"/>
    <w:rsid w:val="001502DE"/>
    <w:rsid w:val="00165F76"/>
    <w:rsid w:val="0017268B"/>
    <w:rsid w:val="001769AD"/>
    <w:rsid w:val="001776CE"/>
    <w:rsid w:val="001836DD"/>
    <w:rsid w:val="001C1B22"/>
    <w:rsid w:val="001D6363"/>
    <w:rsid w:val="001F56E5"/>
    <w:rsid w:val="001F7D2D"/>
    <w:rsid w:val="00211CCF"/>
    <w:rsid w:val="002313EB"/>
    <w:rsid w:val="00233E7A"/>
    <w:rsid w:val="0024007A"/>
    <w:rsid w:val="002437DC"/>
    <w:rsid w:val="00246FBA"/>
    <w:rsid w:val="002579B2"/>
    <w:rsid w:val="00260C27"/>
    <w:rsid w:val="00262A0B"/>
    <w:rsid w:val="002833BE"/>
    <w:rsid w:val="002903A5"/>
    <w:rsid w:val="002919EC"/>
    <w:rsid w:val="00291C24"/>
    <w:rsid w:val="002970CB"/>
    <w:rsid w:val="00297A45"/>
    <w:rsid w:val="002A2ACC"/>
    <w:rsid w:val="002A38C6"/>
    <w:rsid w:val="002B68C2"/>
    <w:rsid w:val="002C43B1"/>
    <w:rsid w:val="002C7E75"/>
    <w:rsid w:val="002E2557"/>
    <w:rsid w:val="002F59F8"/>
    <w:rsid w:val="002F6AC9"/>
    <w:rsid w:val="00331B4C"/>
    <w:rsid w:val="003337B1"/>
    <w:rsid w:val="00351DFA"/>
    <w:rsid w:val="00364E23"/>
    <w:rsid w:val="00385A4C"/>
    <w:rsid w:val="00395B12"/>
    <w:rsid w:val="003A484B"/>
    <w:rsid w:val="003C090C"/>
    <w:rsid w:val="003D6BB2"/>
    <w:rsid w:val="0041497D"/>
    <w:rsid w:val="004256E0"/>
    <w:rsid w:val="00433087"/>
    <w:rsid w:val="00444B97"/>
    <w:rsid w:val="00461447"/>
    <w:rsid w:val="00462D30"/>
    <w:rsid w:val="00467862"/>
    <w:rsid w:val="00470E99"/>
    <w:rsid w:val="00471FF2"/>
    <w:rsid w:val="004749CF"/>
    <w:rsid w:val="004976DA"/>
    <w:rsid w:val="004A000D"/>
    <w:rsid w:val="004A3170"/>
    <w:rsid w:val="004B58F7"/>
    <w:rsid w:val="004B780A"/>
    <w:rsid w:val="004D061D"/>
    <w:rsid w:val="004D2732"/>
    <w:rsid w:val="004E2D58"/>
    <w:rsid w:val="004E2ED6"/>
    <w:rsid w:val="004E6193"/>
    <w:rsid w:val="004E6292"/>
    <w:rsid w:val="004F30DD"/>
    <w:rsid w:val="005134D0"/>
    <w:rsid w:val="0051506D"/>
    <w:rsid w:val="00515A8E"/>
    <w:rsid w:val="00520F72"/>
    <w:rsid w:val="005365C3"/>
    <w:rsid w:val="00540A02"/>
    <w:rsid w:val="005523BE"/>
    <w:rsid w:val="00574934"/>
    <w:rsid w:val="005752A1"/>
    <w:rsid w:val="005A7D19"/>
    <w:rsid w:val="005B160F"/>
    <w:rsid w:val="005C1CD5"/>
    <w:rsid w:val="005D6ED8"/>
    <w:rsid w:val="005E4605"/>
    <w:rsid w:val="005E5D4C"/>
    <w:rsid w:val="005F34E6"/>
    <w:rsid w:val="00612A0D"/>
    <w:rsid w:val="006201E1"/>
    <w:rsid w:val="006203DD"/>
    <w:rsid w:val="00640416"/>
    <w:rsid w:val="006473D9"/>
    <w:rsid w:val="00647AB9"/>
    <w:rsid w:val="00661BDE"/>
    <w:rsid w:val="006624C4"/>
    <w:rsid w:val="00665B6E"/>
    <w:rsid w:val="006737A1"/>
    <w:rsid w:val="006942A9"/>
    <w:rsid w:val="006A5228"/>
    <w:rsid w:val="006B10F2"/>
    <w:rsid w:val="006B6BA5"/>
    <w:rsid w:val="006E0182"/>
    <w:rsid w:val="006E559A"/>
    <w:rsid w:val="006E77EA"/>
    <w:rsid w:val="007031C1"/>
    <w:rsid w:val="00706541"/>
    <w:rsid w:val="00717EE9"/>
    <w:rsid w:val="00720EA0"/>
    <w:rsid w:val="007274F3"/>
    <w:rsid w:val="00737520"/>
    <w:rsid w:val="007545C0"/>
    <w:rsid w:val="0076275C"/>
    <w:rsid w:val="00775AD9"/>
    <w:rsid w:val="00781A1F"/>
    <w:rsid w:val="00783B67"/>
    <w:rsid w:val="0079341E"/>
    <w:rsid w:val="00793FD2"/>
    <w:rsid w:val="007A1087"/>
    <w:rsid w:val="007A4C1D"/>
    <w:rsid w:val="007B21A1"/>
    <w:rsid w:val="008039FB"/>
    <w:rsid w:val="00807C0A"/>
    <w:rsid w:val="00811AFD"/>
    <w:rsid w:val="0081334D"/>
    <w:rsid w:val="00821A3D"/>
    <w:rsid w:val="008226B4"/>
    <w:rsid w:val="00834C1C"/>
    <w:rsid w:val="00846414"/>
    <w:rsid w:val="008503B1"/>
    <w:rsid w:val="00857B52"/>
    <w:rsid w:val="00870571"/>
    <w:rsid w:val="00884E5B"/>
    <w:rsid w:val="008856A3"/>
    <w:rsid w:val="008871BC"/>
    <w:rsid w:val="008956CC"/>
    <w:rsid w:val="00895BBC"/>
    <w:rsid w:val="008A11EB"/>
    <w:rsid w:val="008B2496"/>
    <w:rsid w:val="008C6AF4"/>
    <w:rsid w:val="008C7AE7"/>
    <w:rsid w:val="00906300"/>
    <w:rsid w:val="00913B69"/>
    <w:rsid w:val="0091552E"/>
    <w:rsid w:val="00927802"/>
    <w:rsid w:val="00943927"/>
    <w:rsid w:val="00943A9D"/>
    <w:rsid w:val="00950E97"/>
    <w:rsid w:val="0095317F"/>
    <w:rsid w:val="0095596C"/>
    <w:rsid w:val="009651F9"/>
    <w:rsid w:val="009849D4"/>
    <w:rsid w:val="009970C0"/>
    <w:rsid w:val="00997863"/>
    <w:rsid w:val="009D489D"/>
    <w:rsid w:val="009E4924"/>
    <w:rsid w:val="009F615D"/>
    <w:rsid w:val="00A2467C"/>
    <w:rsid w:val="00A30983"/>
    <w:rsid w:val="00A31B1C"/>
    <w:rsid w:val="00A41248"/>
    <w:rsid w:val="00A47C7E"/>
    <w:rsid w:val="00A53A74"/>
    <w:rsid w:val="00A564C9"/>
    <w:rsid w:val="00A734F2"/>
    <w:rsid w:val="00A75CA4"/>
    <w:rsid w:val="00A8366C"/>
    <w:rsid w:val="00A839FE"/>
    <w:rsid w:val="00AC5BF2"/>
    <w:rsid w:val="00AD487E"/>
    <w:rsid w:val="00AD588A"/>
    <w:rsid w:val="00AE4075"/>
    <w:rsid w:val="00AF0931"/>
    <w:rsid w:val="00AF34A0"/>
    <w:rsid w:val="00AF414D"/>
    <w:rsid w:val="00AF590B"/>
    <w:rsid w:val="00B014CF"/>
    <w:rsid w:val="00B07AB6"/>
    <w:rsid w:val="00B15978"/>
    <w:rsid w:val="00B231A4"/>
    <w:rsid w:val="00B32CC8"/>
    <w:rsid w:val="00B34902"/>
    <w:rsid w:val="00B45BB8"/>
    <w:rsid w:val="00B602DD"/>
    <w:rsid w:val="00B812B7"/>
    <w:rsid w:val="00B93155"/>
    <w:rsid w:val="00BB0631"/>
    <w:rsid w:val="00BC6E1F"/>
    <w:rsid w:val="00BD7A65"/>
    <w:rsid w:val="00BE63BA"/>
    <w:rsid w:val="00BF33C7"/>
    <w:rsid w:val="00C00FAD"/>
    <w:rsid w:val="00C06235"/>
    <w:rsid w:val="00C133D1"/>
    <w:rsid w:val="00C158A0"/>
    <w:rsid w:val="00C22F8F"/>
    <w:rsid w:val="00C3506F"/>
    <w:rsid w:val="00C457AB"/>
    <w:rsid w:val="00C47DEF"/>
    <w:rsid w:val="00C7179E"/>
    <w:rsid w:val="00C746BA"/>
    <w:rsid w:val="00C75361"/>
    <w:rsid w:val="00C764A7"/>
    <w:rsid w:val="00C906B6"/>
    <w:rsid w:val="00C9586F"/>
    <w:rsid w:val="00CB68FE"/>
    <w:rsid w:val="00CC1197"/>
    <w:rsid w:val="00CF3C5C"/>
    <w:rsid w:val="00CF6C69"/>
    <w:rsid w:val="00D21B7D"/>
    <w:rsid w:val="00D3351D"/>
    <w:rsid w:val="00D40083"/>
    <w:rsid w:val="00D40FC0"/>
    <w:rsid w:val="00D443DD"/>
    <w:rsid w:val="00D472FB"/>
    <w:rsid w:val="00D6745E"/>
    <w:rsid w:val="00D70C54"/>
    <w:rsid w:val="00D903E7"/>
    <w:rsid w:val="00D944BC"/>
    <w:rsid w:val="00DA25C8"/>
    <w:rsid w:val="00DB41BC"/>
    <w:rsid w:val="00DB53CD"/>
    <w:rsid w:val="00DC088E"/>
    <w:rsid w:val="00DC4FB2"/>
    <w:rsid w:val="00DC53FB"/>
    <w:rsid w:val="00DE41A7"/>
    <w:rsid w:val="00DE5273"/>
    <w:rsid w:val="00DF1493"/>
    <w:rsid w:val="00E112F2"/>
    <w:rsid w:val="00E13002"/>
    <w:rsid w:val="00E349BF"/>
    <w:rsid w:val="00E5664A"/>
    <w:rsid w:val="00E66EA9"/>
    <w:rsid w:val="00E930E4"/>
    <w:rsid w:val="00E9719A"/>
    <w:rsid w:val="00EB254F"/>
    <w:rsid w:val="00EB36A0"/>
    <w:rsid w:val="00ED0760"/>
    <w:rsid w:val="00ED561C"/>
    <w:rsid w:val="00EF55CF"/>
    <w:rsid w:val="00F13261"/>
    <w:rsid w:val="00F21998"/>
    <w:rsid w:val="00F22BBF"/>
    <w:rsid w:val="00F368BD"/>
    <w:rsid w:val="00F40E90"/>
    <w:rsid w:val="00F46869"/>
    <w:rsid w:val="00F4748D"/>
    <w:rsid w:val="00F47569"/>
    <w:rsid w:val="00F61903"/>
    <w:rsid w:val="00F6359B"/>
    <w:rsid w:val="00F647DC"/>
    <w:rsid w:val="00F66906"/>
    <w:rsid w:val="00F70D3A"/>
    <w:rsid w:val="00F7349E"/>
    <w:rsid w:val="00F800F8"/>
    <w:rsid w:val="00F806DD"/>
    <w:rsid w:val="00F868ED"/>
    <w:rsid w:val="00F86F04"/>
    <w:rsid w:val="00F95327"/>
    <w:rsid w:val="00FB470C"/>
    <w:rsid w:val="00FB524B"/>
    <w:rsid w:val="00FC56F7"/>
    <w:rsid w:val="00FD715D"/>
    <w:rsid w:val="00FD7A90"/>
    <w:rsid w:val="00FD7F06"/>
    <w:rsid w:val="00FE0BC8"/>
    <w:rsid w:val="00FE223F"/>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EA9E0"/>
  <w15:chartTrackingRefBased/>
  <w15:docId w15:val="{21596768-A1BE-4677-B4E8-5D8502A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2C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C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2CC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2CC8"/>
    <w:rPr>
      <w:b/>
      <w:bCs/>
    </w:rPr>
  </w:style>
  <w:style w:type="paragraph" w:styleId="ListParagraph">
    <w:name w:val="List Paragraph"/>
    <w:basedOn w:val="Normal"/>
    <w:uiPriority w:val="34"/>
    <w:qFormat/>
    <w:rsid w:val="00B32CC8"/>
    <w:pPr>
      <w:ind w:left="720"/>
      <w:contextualSpacing/>
    </w:pPr>
  </w:style>
  <w:style w:type="character" w:customStyle="1" w:styleId="aclass">
    <w:name w:val="aclass"/>
    <w:basedOn w:val="DefaultParagraphFont"/>
    <w:rsid w:val="00DB41BC"/>
  </w:style>
  <w:style w:type="paragraph" w:customStyle="1" w:styleId="Default">
    <w:name w:val="Default"/>
    <w:rsid w:val="00997863"/>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Header">
    <w:name w:val="header"/>
    <w:basedOn w:val="Normal"/>
    <w:link w:val="HeaderChar"/>
    <w:uiPriority w:val="99"/>
    <w:unhideWhenUsed/>
    <w:rsid w:val="00B602DD"/>
    <w:pPr>
      <w:tabs>
        <w:tab w:val="center" w:pos="4680"/>
        <w:tab w:val="right" w:pos="9360"/>
      </w:tabs>
    </w:pPr>
  </w:style>
  <w:style w:type="character" w:customStyle="1" w:styleId="HeaderChar">
    <w:name w:val="Header Char"/>
    <w:basedOn w:val="DefaultParagraphFont"/>
    <w:link w:val="Header"/>
    <w:uiPriority w:val="99"/>
    <w:rsid w:val="00B602DD"/>
  </w:style>
  <w:style w:type="paragraph" w:styleId="Footer">
    <w:name w:val="footer"/>
    <w:basedOn w:val="Normal"/>
    <w:link w:val="FooterChar"/>
    <w:uiPriority w:val="99"/>
    <w:unhideWhenUsed/>
    <w:rsid w:val="00B602DD"/>
    <w:pPr>
      <w:tabs>
        <w:tab w:val="center" w:pos="4680"/>
        <w:tab w:val="right" w:pos="9360"/>
      </w:tabs>
    </w:pPr>
  </w:style>
  <w:style w:type="character" w:customStyle="1" w:styleId="FooterChar">
    <w:name w:val="Footer Char"/>
    <w:basedOn w:val="DefaultParagraphFont"/>
    <w:link w:val="Footer"/>
    <w:uiPriority w:val="99"/>
    <w:rsid w:val="00B602DD"/>
  </w:style>
  <w:style w:type="character" w:styleId="CommentReference">
    <w:name w:val="annotation reference"/>
    <w:basedOn w:val="DefaultParagraphFont"/>
    <w:uiPriority w:val="99"/>
    <w:semiHidden/>
    <w:unhideWhenUsed/>
    <w:rsid w:val="004D2732"/>
    <w:rPr>
      <w:sz w:val="16"/>
      <w:szCs w:val="16"/>
    </w:rPr>
  </w:style>
  <w:style w:type="paragraph" w:styleId="CommentText">
    <w:name w:val="annotation text"/>
    <w:basedOn w:val="Normal"/>
    <w:link w:val="CommentTextChar"/>
    <w:uiPriority w:val="99"/>
    <w:semiHidden/>
    <w:unhideWhenUsed/>
    <w:rsid w:val="004D2732"/>
    <w:rPr>
      <w:sz w:val="20"/>
      <w:szCs w:val="20"/>
    </w:rPr>
  </w:style>
  <w:style w:type="character" w:customStyle="1" w:styleId="CommentTextChar">
    <w:name w:val="Comment Text Char"/>
    <w:basedOn w:val="DefaultParagraphFont"/>
    <w:link w:val="CommentText"/>
    <w:uiPriority w:val="99"/>
    <w:semiHidden/>
    <w:rsid w:val="004D2732"/>
    <w:rPr>
      <w:sz w:val="20"/>
      <w:szCs w:val="20"/>
    </w:rPr>
  </w:style>
  <w:style w:type="paragraph" w:styleId="CommentSubject">
    <w:name w:val="annotation subject"/>
    <w:basedOn w:val="CommentText"/>
    <w:next w:val="CommentText"/>
    <w:link w:val="CommentSubjectChar"/>
    <w:uiPriority w:val="99"/>
    <w:semiHidden/>
    <w:unhideWhenUsed/>
    <w:rsid w:val="004D2732"/>
    <w:rPr>
      <w:b/>
      <w:bCs/>
    </w:rPr>
  </w:style>
  <w:style w:type="character" w:customStyle="1" w:styleId="CommentSubjectChar">
    <w:name w:val="Comment Subject Char"/>
    <w:basedOn w:val="CommentTextChar"/>
    <w:link w:val="CommentSubject"/>
    <w:uiPriority w:val="99"/>
    <w:semiHidden/>
    <w:rsid w:val="004D2732"/>
    <w:rPr>
      <w:b/>
      <w:bCs/>
      <w:sz w:val="20"/>
      <w:szCs w:val="20"/>
    </w:rPr>
  </w:style>
  <w:style w:type="paragraph" w:styleId="BalloonText">
    <w:name w:val="Balloon Text"/>
    <w:basedOn w:val="Normal"/>
    <w:link w:val="BalloonTextChar"/>
    <w:uiPriority w:val="99"/>
    <w:semiHidden/>
    <w:unhideWhenUsed/>
    <w:rsid w:val="004D2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09640">
      <w:bodyDiv w:val="1"/>
      <w:marLeft w:val="0"/>
      <w:marRight w:val="0"/>
      <w:marTop w:val="0"/>
      <w:marBottom w:val="0"/>
      <w:divBdr>
        <w:top w:val="none" w:sz="0" w:space="0" w:color="auto"/>
        <w:left w:val="none" w:sz="0" w:space="0" w:color="auto"/>
        <w:bottom w:val="none" w:sz="0" w:space="0" w:color="auto"/>
        <w:right w:val="none" w:sz="0" w:space="0" w:color="auto"/>
      </w:divBdr>
    </w:div>
    <w:div w:id="1272203197">
      <w:bodyDiv w:val="1"/>
      <w:marLeft w:val="0"/>
      <w:marRight w:val="0"/>
      <w:marTop w:val="0"/>
      <w:marBottom w:val="0"/>
      <w:divBdr>
        <w:top w:val="none" w:sz="0" w:space="0" w:color="auto"/>
        <w:left w:val="none" w:sz="0" w:space="0" w:color="auto"/>
        <w:bottom w:val="none" w:sz="0" w:space="0" w:color="auto"/>
        <w:right w:val="none" w:sz="0" w:space="0" w:color="auto"/>
      </w:divBdr>
      <w:divsChild>
        <w:div w:id="458646594">
          <w:marLeft w:val="0"/>
          <w:marRight w:val="0"/>
          <w:marTop w:val="0"/>
          <w:marBottom w:val="0"/>
          <w:divBdr>
            <w:top w:val="none" w:sz="0" w:space="0" w:color="auto"/>
            <w:left w:val="none" w:sz="0" w:space="0" w:color="auto"/>
            <w:bottom w:val="none" w:sz="0" w:space="0" w:color="auto"/>
            <w:right w:val="none" w:sz="0" w:space="0" w:color="auto"/>
          </w:divBdr>
          <w:divsChild>
            <w:div w:id="455148461">
              <w:marLeft w:val="0"/>
              <w:marRight w:val="0"/>
              <w:marTop w:val="0"/>
              <w:marBottom w:val="0"/>
              <w:divBdr>
                <w:top w:val="none" w:sz="0" w:space="0" w:color="auto"/>
                <w:left w:val="none" w:sz="0" w:space="0" w:color="auto"/>
                <w:bottom w:val="none" w:sz="0" w:space="0" w:color="auto"/>
                <w:right w:val="none" w:sz="0" w:space="0" w:color="auto"/>
              </w:divBdr>
              <w:divsChild>
                <w:div w:id="404573760">
                  <w:marLeft w:val="0"/>
                  <w:marRight w:val="0"/>
                  <w:marTop w:val="0"/>
                  <w:marBottom w:val="0"/>
                  <w:divBdr>
                    <w:top w:val="none" w:sz="0" w:space="0" w:color="auto"/>
                    <w:left w:val="none" w:sz="0" w:space="0" w:color="auto"/>
                    <w:bottom w:val="none" w:sz="0" w:space="0" w:color="auto"/>
                    <w:right w:val="none" w:sz="0" w:space="0" w:color="auto"/>
                  </w:divBdr>
                  <w:divsChild>
                    <w:div w:id="909651385">
                      <w:marLeft w:val="0"/>
                      <w:marRight w:val="0"/>
                      <w:marTop w:val="0"/>
                      <w:marBottom w:val="0"/>
                      <w:divBdr>
                        <w:top w:val="none" w:sz="0" w:space="0" w:color="auto"/>
                        <w:left w:val="none" w:sz="0" w:space="0" w:color="auto"/>
                        <w:bottom w:val="none" w:sz="0" w:space="0" w:color="auto"/>
                        <w:right w:val="none" w:sz="0" w:space="0" w:color="auto"/>
                      </w:divBdr>
                      <w:divsChild>
                        <w:div w:id="680086101">
                          <w:marLeft w:val="0"/>
                          <w:marRight w:val="0"/>
                          <w:marTop w:val="0"/>
                          <w:marBottom w:val="0"/>
                          <w:divBdr>
                            <w:top w:val="none" w:sz="0" w:space="0" w:color="auto"/>
                            <w:left w:val="none" w:sz="0" w:space="0" w:color="auto"/>
                            <w:bottom w:val="none" w:sz="0" w:space="0" w:color="auto"/>
                            <w:right w:val="none" w:sz="0" w:space="0" w:color="auto"/>
                          </w:divBdr>
                          <w:divsChild>
                            <w:div w:id="1233151361">
                              <w:marLeft w:val="0"/>
                              <w:marRight w:val="0"/>
                              <w:marTop w:val="0"/>
                              <w:marBottom w:val="0"/>
                              <w:divBdr>
                                <w:top w:val="none" w:sz="0" w:space="0" w:color="auto"/>
                                <w:left w:val="none" w:sz="0" w:space="0" w:color="auto"/>
                                <w:bottom w:val="none" w:sz="0" w:space="0" w:color="auto"/>
                                <w:right w:val="none" w:sz="0" w:space="0" w:color="auto"/>
                              </w:divBdr>
                              <w:divsChild>
                                <w:div w:id="1568416076">
                                  <w:marLeft w:val="0"/>
                                  <w:marRight w:val="0"/>
                                  <w:marTop w:val="0"/>
                                  <w:marBottom w:val="0"/>
                                  <w:divBdr>
                                    <w:top w:val="none" w:sz="0" w:space="0" w:color="auto"/>
                                    <w:left w:val="none" w:sz="0" w:space="0" w:color="auto"/>
                                    <w:bottom w:val="none" w:sz="0" w:space="0" w:color="auto"/>
                                    <w:right w:val="none" w:sz="0" w:space="0" w:color="auto"/>
                                  </w:divBdr>
                                  <w:divsChild>
                                    <w:div w:id="1739093419">
                                      <w:marLeft w:val="0"/>
                                      <w:marRight w:val="0"/>
                                      <w:marTop w:val="0"/>
                                      <w:marBottom w:val="0"/>
                                      <w:divBdr>
                                        <w:top w:val="none" w:sz="0" w:space="0" w:color="auto"/>
                                        <w:left w:val="none" w:sz="0" w:space="0" w:color="auto"/>
                                        <w:bottom w:val="none" w:sz="0" w:space="0" w:color="auto"/>
                                        <w:right w:val="none" w:sz="0" w:space="0" w:color="auto"/>
                                      </w:divBdr>
                                    </w:div>
                                  </w:divsChild>
                                </w:div>
                                <w:div w:id="16828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377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9622">
          <w:marLeft w:val="0"/>
          <w:marRight w:val="0"/>
          <w:marTop w:val="0"/>
          <w:marBottom w:val="0"/>
          <w:divBdr>
            <w:top w:val="none" w:sz="0" w:space="0" w:color="auto"/>
            <w:left w:val="none" w:sz="0" w:space="0" w:color="auto"/>
            <w:bottom w:val="none" w:sz="0" w:space="0" w:color="auto"/>
            <w:right w:val="none" w:sz="0" w:space="0" w:color="auto"/>
          </w:divBdr>
          <w:divsChild>
            <w:div w:id="1603995615">
              <w:marLeft w:val="0"/>
              <w:marRight w:val="0"/>
              <w:marTop w:val="0"/>
              <w:marBottom w:val="0"/>
              <w:divBdr>
                <w:top w:val="none" w:sz="0" w:space="0" w:color="auto"/>
                <w:left w:val="none" w:sz="0" w:space="0" w:color="auto"/>
                <w:bottom w:val="none" w:sz="0" w:space="0" w:color="auto"/>
                <w:right w:val="none" w:sz="0" w:space="0" w:color="auto"/>
              </w:divBdr>
              <w:divsChild>
                <w:div w:id="1639384881">
                  <w:marLeft w:val="0"/>
                  <w:marRight w:val="0"/>
                  <w:marTop w:val="0"/>
                  <w:marBottom w:val="0"/>
                  <w:divBdr>
                    <w:top w:val="none" w:sz="0" w:space="0" w:color="auto"/>
                    <w:left w:val="none" w:sz="0" w:space="0" w:color="auto"/>
                    <w:bottom w:val="none" w:sz="0" w:space="0" w:color="auto"/>
                    <w:right w:val="none" w:sz="0" w:space="0" w:color="auto"/>
                  </w:divBdr>
                  <w:divsChild>
                    <w:div w:id="1969117613">
                      <w:marLeft w:val="0"/>
                      <w:marRight w:val="0"/>
                      <w:marTop w:val="0"/>
                      <w:marBottom w:val="0"/>
                      <w:divBdr>
                        <w:top w:val="none" w:sz="0" w:space="0" w:color="auto"/>
                        <w:left w:val="none" w:sz="0" w:space="0" w:color="auto"/>
                        <w:bottom w:val="none" w:sz="0" w:space="0" w:color="auto"/>
                        <w:right w:val="none" w:sz="0" w:space="0" w:color="auto"/>
                      </w:divBdr>
                      <w:divsChild>
                        <w:div w:id="1126045230">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sChild>
                                <w:div w:id="904803021">
                                  <w:marLeft w:val="0"/>
                                  <w:marRight w:val="0"/>
                                  <w:marTop w:val="0"/>
                                  <w:marBottom w:val="0"/>
                                  <w:divBdr>
                                    <w:top w:val="none" w:sz="0" w:space="0" w:color="auto"/>
                                    <w:left w:val="none" w:sz="0" w:space="0" w:color="auto"/>
                                    <w:bottom w:val="none" w:sz="0" w:space="0" w:color="auto"/>
                                    <w:right w:val="none" w:sz="0" w:space="0" w:color="auto"/>
                                  </w:divBdr>
                                  <w:divsChild>
                                    <w:div w:id="2079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D9B7-C7BE-4BEC-9797-DFBA5C54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Anne LeClerc</dc:creator>
  <cp:keywords/>
  <dc:description/>
  <cp:lastModifiedBy>LeClerc, Anne (BHDDH)</cp:lastModifiedBy>
  <cp:revision>10</cp:revision>
  <cp:lastPrinted>2018-06-13T15:48:00Z</cp:lastPrinted>
  <dcterms:created xsi:type="dcterms:W3CDTF">2018-05-29T13:44:00Z</dcterms:created>
  <dcterms:modified xsi:type="dcterms:W3CDTF">2018-06-13T16:24:00Z</dcterms:modified>
</cp:coreProperties>
</file>